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F632" w14:textId="77777777" w:rsidR="006643E8" w:rsidRDefault="006643E8" w:rsidP="006643E8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49569AF4" w14:textId="77777777" w:rsidR="006643E8" w:rsidRDefault="006643E8" w:rsidP="006643E8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1A8364B9" w14:textId="77777777" w:rsidR="006643E8" w:rsidRDefault="006643E8" w:rsidP="006643E8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6329984E" w14:textId="77777777" w:rsidR="006643E8" w:rsidRPr="00C90072" w:rsidRDefault="006643E8" w:rsidP="006643E8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6643E8" w14:paraId="0A389923" w14:textId="77777777" w:rsidTr="00B1247A">
        <w:tc>
          <w:tcPr>
            <w:tcW w:w="1525" w:type="dxa"/>
            <w:vAlign w:val="center"/>
          </w:tcPr>
          <w:p w14:paraId="4DC4D6DB" w14:textId="77777777" w:rsidR="006643E8" w:rsidRPr="00AC3B8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13736654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D296507" w14:textId="77777777" w:rsidR="006643E8" w:rsidRPr="00AC3B8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4815A671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19F2248" w14:textId="77777777" w:rsidR="006643E8" w:rsidRPr="00AC3B8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50F2E6D7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18EB946" w14:textId="77777777" w:rsidR="006643E8" w:rsidRPr="00AC3B8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2B667857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5236724" w14:textId="77777777" w:rsidR="006643E8" w:rsidRPr="00AC3B8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6643E8" w14:paraId="0614BDCD" w14:textId="77777777" w:rsidTr="00B1247A">
        <w:tc>
          <w:tcPr>
            <w:tcW w:w="1525" w:type="dxa"/>
            <w:vAlign w:val="center"/>
          </w:tcPr>
          <w:p w14:paraId="38578B03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117CCDE1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7BF2F7C4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331821E6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FD94C99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0E5C4D78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6643E8" w14:paraId="2C4168A9" w14:textId="77777777" w:rsidTr="00B1247A">
        <w:tc>
          <w:tcPr>
            <w:tcW w:w="1525" w:type="dxa"/>
            <w:vAlign w:val="center"/>
          </w:tcPr>
          <w:p w14:paraId="64C226B4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0753C14E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332B6EC1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2444BC67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BFC9088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2341BECC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6643E8" w14:paraId="3660C0F3" w14:textId="77777777" w:rsidTr="00942C11">
        <w:tc>
          <w:tcPr>
            <w:tcW w:w="1525" w:type="dxa"/>
            <w:shd w:val="clear" w:color="auto" w:fill="B8CCE4" w:themeFill="accent1" w:themeFillTint="66"/>
            <w:vAlign w:val="center"/>
          </w:tcPr>
          <w:p w14:paraId="6458D8FC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3F89213A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ACC7435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6092C954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7A427E91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63FE85D2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643E8" w14:paraId="2E139596" w14:textId="77777777" w:rsidTr="00942C11">
        <w:tc>
          <w:tcPr>
            <w:tcW w:w="1525" w:type="dxa"/>
            <w:shd w:val="clear" w:color="auto" w:fill="B8CCE4" w:themeFill="accent1" w:themeFillTint="66"/>
            <w:vAlign w:val="center"/>
          </w:tcPr>
          <w:p w14:paraId="38D70730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2C3B9F45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659E3F3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418A9880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7D093B51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663583F1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643E8" w14:paraId="04A2B1B1" w14:textId="77777777" w:rsidTr="00B1247A">
        <w:tc>
          <w:tcPr>
            <w:tcW w:w="1525" w:type="dxa"/>
            <w:vAlign w:val="center"/>
          </w:tcPr>
          <w:p w14:paraId="405E5796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7E52E2E4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4CD73705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77668DC2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594E9A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61293EFD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06624FF9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6643E8" w14:paraId="30947EC4" w14:textId="77777777" w:rsidTr="00942C11">
        <w:tc>
          <w:tcPr>
            <w:tcW w:w="1525" w:type="dxa"/>
            <w:shd w:val="clear" w:color="auto" w:fill="FFDF79"/>
            <w:vAlign w:val="center"/>
          </w:tcPr>
          <w:p w14:paraId="7087898C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F79"/>
            <w:vAlign w:val="center"/>
          </w:tcPr>
          <w:p w14:paraId="1AB4AD2F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FDF79"/>
            <w:vAlign w:val="center"/>
          </w:tcPr>
          <w:p w14:paraId="20649827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F79"/>
            <w:vAlign w:val="center"/>
          </w:tcPr>
          <w:p w14:paraId="4E2DCCDC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F79"/>
            <w:vAlign w:val="center"/>
          </w:tcPr>
          <w:p w14:paraId="4E18F2B5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2E23DAFA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6643E8" w14:paraId="0F32E8B4" w14:textId="77777777" w:rsidTr="00942C11">
        <w:tc>
          <w:tcPr>
            <w:tcW w:w="1525" w:type="dxa"/>
            <w:shd w:val="clear" w:color="auto" w:fill="B8CCE4" w:themeFill="accent1" w:themeFillTint="66"/>
            <w:vAlign w:val="center"/>
          </w:tcPr>
          <w:p w14:paraId="4BCFE5CA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4657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01AF6641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Disciplinary Literacy:  Assessing and Instructing Adolescents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40F2865B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33193A7C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69E58754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25858B04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643E8" w14:paraId="7445F896" w14:textId="77777777" w:rsidTr="00942C11">
        <w:tc>
          <w:tcPr>
            <w:tcW w:w="1525" w:type="dxa"/>
            <w:shd w:val="clear" w:color="auto" w:fill="B8CCE4" w:themeFill="accent1" w:themeFillTint="66"/>
            <w:vAlign w:val="center"/>
          </w:tcPr>
          <w:p w14:paraId="2F160979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7B7636C1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11F751D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2EDC9BB3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604DE46A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2740994D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643E8" w14:paraId="1AAD02AF" w14:textId="77777777" w:rsidTr="00942C11">
        <w:tc>
          <w:tcPr>
            <w:tcW w:w="1525" w:type="dxa"/>
            <w:shd w:val="clear" w:color="auto" w:fill="B8CCE4" w:themeFill="accent1" w:themeFillTint="66"/>
            <w:vAlign w:val="center"/>
          </w:tcPr>
          <w:p w14:paraId="3B5E759F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31D33A97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F7B86EE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10F4044C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7C55950C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7A43EB76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643E8" w14:paraId="300E793F" w14:textId="77777777" w:rsidTr="00942C11">
        <w:tc>
          <w:tcPr>
            <w:tcW w:w="1525" w:type="dxa"/>
            <w:shd w:val="clear" w:color="auto" w:fill="B8CCE4" w:themeFill="accent1" w:themeFillTint="66"/>
            <w:vAlign w:val="center"/>
          </w:tcPr>
          <w:p w14:paraId="7A4CADF1" w14:textId="79A8F696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ARTA 4417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6AB9E37F" w14:textId="2FE767E4" w:rsidR="006643E8" w:rsidRDefault="006643E8" w:rsidP="006643E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Teaching Art in Elementary &amp; Sec. Schools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78595D2B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17583941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2E992531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4349394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6643E8" w14:paraId="1FD67E16" w14:textId="77777777" w:rsidTr="00B1247A">
        <w:tc>
          <w:tcPr>
            <w:tcW w:w="1525" w:type="dxa"/>
            <w:vAlign w:val="center"/>
          </w:tcPr>
          <w:p w14:paraId="364E2F9E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7085900B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4EF3F96B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00B46ECB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50B0AF5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33B02F19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90BAC1D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6643E8" w14:paraId="4AC63BA5" w14:textId="77777777" w:rsidTr="00B1247A">
        <w:tc>
          <w:tcPr>
            <w:tcW w:w="1525" w:type="dxa"/>
            <w:vAlign w:val="center"/>
          </w:tcPr>
          <w:p w14:paraId="02AFCDE7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2D7ABFB8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5919B8CB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AD32CC2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2268EAF1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2E09D893" w14:textId="77777777" w:rsidR="006643E8" w:rsidRDefault="006643E8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201001BE" w14:textId="77777777" w:rsidR="006643E8" w:rsidRDefault="006643E8" w:rsidP="006643E8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70E0DF5B" w14:textId="61229D5D" w:rsidR="006643E8" w:rsidRDefault="00E41C26" w:rsidP="006643E8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>
        <w:rPr>
          <w:rFonts w:ascii="Arial" w:eastAsia="Arial" w:hAnsi="Arial" w:cs="Arial"/>
          <w:b/>
          <w:u w:val="single"/>
        </w:rPr>
        <w:t xml:space="preserve"> </w:t>
      </w:r>
      <w:r w:rsidR="008B09AD">
        <w:rPr>
          <w:rFonts w:ascii="Arial" w:eastAsia="Arial" w:hAnsi="Arial" w:cs="Arial"/>
          <w:b/>
          <w:u w:val="single"/>
        </w:rPr>
        <w:t>Checklist</w:t>
      </w:r>
      <w:r>
        <w:rPr>
          <w:rFonts w:ascii="Arial" w:eastAsia="Arial" w:hAnsi="Arial" w:cs="Arial"/>
          <w:b/>
        </w:rPr>
        <w:t xml:space="preserve"> for additional requirements.</w:t>
      </w:r>
      <w:r w:rsidR="006643E8">
        <w:rPr>
          <w:rFonts w:ascii="Arial" w:eastAsia="Arial" w:hAnsi="Arial" w:cs="Arial"/>
          <w:b/>
        </w:rPr>
        <w:t xml:space="preserve"> </w:t>
      </w:r>
    </w:p>
    <w:p w14:paraId="7DE5A249" w14:textId="77777777" w:rsidR="006643E8" w:rsidRDefault="006643E8" w:rsidP="006643E8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6D8FD103" w14:textId="77777777" w:rsidR="006643E8" w:rsidRDefault="006643E8" w:rsidP="006643E8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1861193C" w14:textId="77777777" w:rsidR="00A469CE" w:rsidRDefault="00A469CE">
      <w:pPr>
        <w:pStyle w:val="Normal1"/>
        <w:rPr>
          <w:rFonts w:ascii="Arial" w:eastAsia="Arial" w:hAnsi="Arial" w:cs="Arial"/>
          <w:b/>
          <w:u w:val="single"/>
        </w:rPr>
      </w:pPr>
    </w:p>
    <w:p w14:paraId="33ECD8A6" w14:textId="4F5658F7" w:rsidR="008B09AD" w:rsidRDefault="008B09AD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Praxis Test Areas should inform choices in electives/choices in major coursework.</w:t>
      </w:r>
      <w:r>
        <w:rPr>
          <w:rFonts w:ascii="Arial" w:eastAsia="Arial" w:hAnsi="Arial" w:cs="Arial"/>
          <w:b/>
        </w:rPr>
        <w:t xml:space="preserve"> </w:t>
      </w:r>
    </w:p>
    <w:p w14:paraId="14413EA3" w14:textId="3E9FD6EB" w:rsidR="00CA3ACD" w:rsidRDefault="008B09AD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8C36CD4" wp14:editId="01E39807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4838700" cy="2028825"/>
            <wp:effectExtent l="0" t="0" r="0" b="952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DE506" w14:textId="77777777" w:rsidR="008B09AD" w:rsidRDefault="008B09AD" w:rsidP="008B09AD">
      <w:pPr>
        <w:pStyle w:val="Normal1"/>
        <w:spacing w:after="200"/>
        <w:rPr>
          <w:b/>
          <w:sz w:val="18"/>
          <w:szCs w:val="18"/>
        </w:rPr>
      </w:pPr>
    </w:p>
    <w:p w14:paraId="197A7447" w14:textId="77777777" w:rsidR="008B09AD" w:rsidRDefault="008B09AD" w:rsidP="008B09AD">
      <w:pPr>
        <w:pStyle w:val="Normal1"/>
        <w:spacing w:after="200"/>
        <w:rPr>
          <w:b/>
          <w:sz w:val="18"/>
          <w:szCs w:val="18"/>
        </w:rPr>
      </w:pPr>
    </w:p>
    <w:p w14:paraId="6A8B9176" w14:textId="3F14BBEE" w:rsidR="008B09AD" w:rsidRDefault="008F3BCD" w:rsidP="008B09AD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5135 “Art: Content &amp; Analysis”</w:t>
      </w:r>
    </w:p>
    <w:p w14:paraId="36ED0CE7" w14:textId="77777777" w:rsidR="008B09AD" w:rsidRDefault="008B09AD" w:rsidP="008B09AD">
      <w:pPr>
        <w:pStyle w:val="Normal1"/>
        <w:spacing w:after="200"/>
        <w:rPr>
          <w:rFonts w:ascii="Arial" w:eastAsia="Arial" w:hAnsi="Arial" w:cs="Arial"/>
          <w:b/>
          <w:bCs/>
          <w:sz w:val="18"/>
          <w:szCs w:val="18"/>
        </w:rPr>
      </w:pPr>
    </w:p>
    <w:p w14:paraId="7F5AA108" w14:textId="09CB80F8" w:rsidR="008B09AD" w:rsidRDefault="008B09AD" w:rsidP="008B09AD">
      <w:pPr>
        <w:pStyle w:val="Normal1"/>
        <w:spacing w:after="20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Study Companion:  </w:t>
      </w:r>
      <w:hyperlink r:id="rId8" w:history="1">
        <w:r w:rsidRPr="00125C90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https://www.ets.org/pdfs/praxis/5135.pdf</w:t>
        </w:r>
      </w:hyperlink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5F1F4DE8" w14:textId="77777777" w:rsidR="008B09AD" w:rsidRPr="008B09AD" w:rsidRDefault="008B09AD" w:rsidP="008B09AD">
      <w:pPr>
        <w:pStyle w:val="Normal1"/>
        <w:spacing w:after="200"/>
        <w:rPr>
          <w:rFonts w:ascii="Arial" w:eastAsia="Arial" w:hAnsi="Arial" w:cs="Arial"/>
          <w:b/>
          <w:bCs/>
          <w:sz w:val="18"/>
          <w:szCs w:val="18"/>
        </w:rPr>
      </w:pPr>
    </w:p>
    <w:sectPr w:rsidR="008B09AD" w:rsidRPr="008B09AD" w:rsidSect="00942C1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49A9" w14:textId="77777777" w:rsidR="008E609E" w:rsidRDefault="008E609E">
      <w:r>
        <w:separator/>
      </w:r>
    </w:p>
  </w:endnote>
  <w:endnote w:type="continuationSeparator" w:id="0">
    <w:p w14:paraId="4B32417D" w14:textId="77777777" w:rsidR="008E609E" w:rsidRDefault="008E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47B4" w14:textId="23598EE4" w:rsidR="00A469CE" w:rsidRDefault="00A469CE">
    <w:pPr>
      <w:pStyle w:val="Footer"/>
    </w:pPr>
    <w:r>
      <w:tab/>
    </w:r>
    <w:r>
      <w:tab/>
      <w:t>revised 3-13-2023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F243" w14:textId="067C6471" w:rsidR="00CA3ACD" w:rsidRPr="008B09AD" w:rsidRDefault="008B09AD">
    <w:pPr>
      <w:pStyle w:val="Normal1"/>
      <w:tabs>
        <w:tab w:val="left" w:pos="270"/>
        <w:tab w:val="left" w:pos="2790"/>
      </w:tabs>
      <w:ind w:left="-270"/>
      <w:rPr>
        <w:rFonts w:ascii="Arial" w:eastAsia="Arial" w:hAnsi="Arial" w:cs="Arial"/>
        <w:bCs/>
      </w:rPr>
    </w:pP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 w:rsidRPr="008B09AD">
      <w:rPr>
        <w:rFonts w:ascii="Arial" w:eastAsia="Arial" w:hAnsi="Arial" w:cs="Arial"/>
        <w:bCs/>
        <w:sz w:val="16"/>
        <w:szCs w:val="16"/>
      </w:rPr>
      <w:t>revised 3-15-2023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A96E" w14:textId="77777777" w:rsidR="008E609E" w:rsidRDefault="008E609E">
      <w:r>
        <w:separator/>
      </w:r>
    </w:p>
  </w:footnote>
  <w:footnote w:type="continuationSeparator" w:id="0">
    <w:p w14:paraId="16CA5D7F" w14:textId="77777777" w:rsidR="008E609E" w:rsidRDefault="008E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96A8" w14:textId="77777777" w:rsidR="00D36255" w:rsidRDefault="00D36255" w:rsidP="00D36255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CLEMMER COLLEGE at East Tennessee State University</w:t>
    </w:r>
  </w:p>
  <w:p w14:paraId="67875FA1" w14:textId="77777777" w:rsidR="00D36255" w:rsidRDefault="00D36255" w:rsidP="00D36255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>VISUAL ARTS Approved Program of Study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>K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-12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427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4F6C90F6" w14:textId="77777777" w:rsidR="00D36255" w:rsidRDefault="00D36255" w:rsidP="00D36255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</w:t>
    </w:r>
    <w:r>
      <w:rPr>
        <w:sz w:val="24"/>
        <w:szCs w:val="24"/>
      </w:rPr>
      <w:tab/>
      <w:t>Grade Level                                               Code#</w:t>
    </w:r>
  </w:p>
  <w:p w14:paraId="613163B7" w14:textId="77777777" w:rsidR="00D36255" w:rsidRDefault="00D36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EC3B" w14:textId="14AA272C" w:rsidR="00CA3ACD" w:rsidRDefault="008F3BCD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  <w:r w:rsidR="00F30A11">
      <w:rPr>
        <w:rFonts w:ascii="Arial" w:eastAsia="Arial" w:hAnsi="Arial" w:cs="Arial"/>
        <w:b/>
        <w:sz w:val="24"/>
        <w:szCs w:val="24"/>
      </w:rPr>
      <w:t>at East Tennessee State University</w:t>
    </w:r>
  </w:p>
  <w:p w14:paraId="5DDA5387" w14:textId="7C7FB801" w:rsidR="00CA3ACD" w:rsidRDefault="008F3BCD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VISUAL ARTS </w:t>
    </w:r>
    <w:r w:rsidR="00F30A11">
      <w:rPr>
        <w:rFonts w:ascii="Open Sans ExtraBold" w:eastAsia="Open Sans ExtraBold" w:hAnsi="Open Sans ExtraBold" w:cs="Open Sans ExtraBold"/>
        <w:b/>
        <w:sz w:val="24"/>
        <w:szCs w:val="24"/>
      </w:rPr>
      <w:t>Approved Program of Study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42C11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42C11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42C11"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>K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-12 </w:t>
    </w:r>
    <w:r w:rsidR="00942C11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42C11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42C11"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>427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1BC35D9A" w14:textId="7CA76405" w:rsidR="00CA3ACD" w:rsidRDefault="008F3BCD" w:rsidP="00942C11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6840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</w:t>
    </w:r>
    <w:r w:rsidR="00942C11">
      <w:rPr>
        <w:sz w:val="24"/>
        <w:szCs w:val="24"/>
      </w:rPr>
      <w:t xml:space="preserve"> </w:t>
    </w:r>
    <w:r w:rsidR="00942C11">
      <w:rPr>
        <w:sz w:val="24"/>
        <w:szCs w:val="24"/>
      </w:rPr>
      <w:tab/>
    </w:r>
    <w:r>
      <w:rPr>
        <w:sz w:val="24"/>
        <w:szCs w:val="24"/>
      </w:rPr>
      <w:t xml:space="preserve">Grade Level </w:t>
    </w:r>
    <w:r w:rsidR="00942C11">
      <w:rPr>
        <w:sz w:val="24"/>
        <w:szCs w:val="24"/>
      </w:rPr>
      <w:tab/>
    </w:r>
    <w:r w:rsidR="00942C11">
      <w:rPr>
        <w:sz w:val="24"/>
        <w:szCs w:val="24"/>
      </w:rPr>
      <w:tab/>
    </w:r>
    <w:r>
      <w:rPr>
        <w:sz w:val="24"/>
        <w:szCs w:val="24"/>
      </w:rPr>
      <w:t>Code#</w:t>
    </w:r>
  </w:p>
  <w:p w14:paraId="30EAA494" w14:textId="77777777" w:rsidR="00CA3ACD" w:rsidRDefault="00CA3AC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12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CD"/>
    <w:rsid w:val="000152CB"/>
    <w:rsid w:val="001B0480"/>
    <w:rsid w:val="006643E8"/>
    <w:rsid w:val="006A20AA"/>
    <w:rsid w:val="008B09AD"/>
    <w:rsid w:val="008E609E"/>
    <w:rsid w:val="008F3BCD"/>
    <w:rsid w:val="00942C11"/>
    <w:rsid w:val="00977DEF"/>
    <w:rsid w:val="00A469CE"/>
    <w:rsid w:val="00CA3ACD"/>
    <w:rsid w:val="00D36255"/>
    <w:rsid w:val="00E41C26"/>
    <w:rsid w:val="00F3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380E95"/>
  <w15:docId w15:val="{0B3CC825-2566-46F4-BC69-580EB798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480"/>
  </w:style>
  <w:style w:type="paragraph" w:styleId="Footer">
    <w:name w:val="footer"/>
    <w:basedOn w:val="Normal"/>
    <w:link w:val="FooterChar"/>
    <w:uiPriority w:val="99"/>
    <w:unhideWhenUsed/>
    <w:rsid w:val="001B0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480"/>
  </w:style>
  <w:style w:type="table" w:styleId="TableGrid">
    <w:name w:val="Table Grid"/>
    <w:basedOn w:val="TableNormal"/>
    <w:uiPriority w:val="59"/>
    <w:rsid w:val="0066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9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dfs/praxis/513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Wendy L.</dc:creator>
  <cp:lastModifiedBy>Nobles, Sarah Jane</cp:lastModifiedBy>
  <cp:revision>2</cp:revision>
  <dcterms:created xsi:type="dcterms:W3CDTF">2023-03-16T18:28:00Z</dcterms:created>
  <dcterms:modified xsi:type="dcterms:W3CDTF">2023-03-16T18:28:00Z</dcterms:modified>
</cp:coreProperties>
</file>