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4D" w:rsidRPr="00DC472F" w:rsidRDefault="00514B4D" w:rsidP="00DC472F"/>
    <w:p w:rsidR="00E30295" w:rsidRPr="002F0FAF" w:rsidRDefault="00E30295" w:rsidP="002F0FAF">
      <w:pPr>
        <w:pStyle w:val="Default"/>
        <w:jc w:val="center"/>
        <w:rPr>
          <w:b/>
          <w:sz w:val="32"/>
          <w:szCs w:val="32"/>
        </w:rPr>
      </w:pPr>
      <w:r w:rsidRPr="002F0FAF">
        <w:rPr>
          <w:b/>
          <w:i/>
          <w:iCs/>
          <w:sz w:val="32"/>
          <w:szCs w:val="32"/>
        </w:rPr>
        <w:t>Cardiovascular Summit 201</w:t>
      </w:r>
      <w:r w:rsidR="00CB0B07" w:rsidRPr="002F0FAF">
        <w:rPr>
          <w:b/>
          <w:i/>
          <w:iCs/>
          <w:sz w:val="32"/>
          <w:szCs w:val="32"/>
        </w:rPr>
        <w:t>8</w:t>
      </w:r>
    </w:p>
    <w:p w:rsidR="00E30295" w:rsidRPr="002F0FAF" w:rsidRDefault="00E30295" w:rsidP="002F0FAF">
      <w:pPr>
        <w:pStyle w:val="Default"/>
        <w:jc w:val="center"/>
        <w:rPr>
          <w:b/>
          <w:sz w:val="32"/>
          <w:szCs w:val="32"/>
        </w:rPr>
      </w:pPr>
      <w:r w:rsidRPr="002F0FAF">
        <w:rPr>
          <w:b/>
          <w:i/>
          <w:iCs/>
          <w:sz w:val="32"/>
          <w:szCs w:val="32"/>
        </w:rPr>
        <w:t xml:space="preserve">February </w:t>
      </w:r>
      <w:r w:rsidR="00CB0B07" w:rsidRPr="002F0FAF">
        <w:rPr>
          <w:b/>
          <w:i/>
          <w:iCs/>
          <w:sz w:val="32"/>
          <w:szCs w:val="32"/>
        </w:rPr>
        <w:t>3, 2018</w:t>
      </w:r>
    </w:p>
    <w:p w:rsidR="00E30295" w:rsidRPr="00CA7D2D" w:rsidRDefault="00E30295" w:rsidP="00E3029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AGENDA</w:t>
      </w:r>
    </w:p>
    <w:p w:rsidR="00E30295" w:rsidRPr="00CA7D2D" w:rsidRDefault="00E30295" w:rsidP="00E3029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7:00a – 7:</w:t>
      </w:r>
      <w:r w:rsidR="00735BC4" w:rsidRPr="00CA7D2D">
        <w:rPr>
          <w:i/>
          <w:iCs/>
          <w:sz w:val="21"/>
          <w:szCs w:val="21"/>
        </w:rPr>
        <w:t>30</w:t>
      </w:r>
      <w:r w:rsidRPr="00CA7D2D">
        <w:rPr>
          <w:i/>
          <w:iCs/>
          <w:sz w:val="21"/>
          <w:szCs w:val="21"/>
        </w:rPr>
        <w:t>a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Registration/Breakfast</w:t>
      </w:r>
    </w:p>
    <w:p w:rsidR="00E30295" w:rsidRPr="00CA7D2D" w:rsidRDefault="00E30295" w:rsidP="00E3029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7:</w:t>
      </w:r>
      <w:r w:rsidR="00735BC4" w:rsidRPr="00CA7D2D">
        <w:rPr>
          <w:i/>
          <w:iCs/>
          <w:sz w:val="21"/>
          <w:szCs w:val="21"/>
        </w:rPr>
        <w:t>30</w:t>
      </w:r>
      <w:r w:rsidRPr="00CA7D2D">
        <w:rPr>
          <w:i/>
          <w:iCs/>
          <w:sz w:val="21"/>
          <w:szCs w:val="21"/>
        </w:rPr>
        <w:t xml:space="preserve">a – </w:t>
      </w:r>
      <w:r w:rsidR="00735BC4" w:rsidRPr="00CA7D2D">
        <w:rPr>
          <w:i/>
          <w:iCs/>
          <w:sz w:val="21"/>
          <w:szCs w:val="21"/>
        </w:rPr>
        <w:t>7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45</w:t>
      </w:r>
      <w:r w:rsidRPr="00CA7D2D">
        <w:rPr>
          <w:i/>
          <w:iCs/>
          <w:sz w:val="21"/>
          <w:szCs w:val="21"/>
        </w:rPr>
        <w:t>a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Welcome – Dr</w:t>
      </w:r>
      <w:r w:rsidR="00CF357A" w:rsidRPr="00CA7D2D">
        <w:rPr>
          <w:i/>
          <w:iCs/>
          <w:sz w:val="21"/>
          <w:szCs w:val="21"/>
        </w:rPr>
        <w:t>.</w:t>
      </w:r>
      <w:r w:rsidRPr="00CA7D2D">
        <w:rPr>
          <w:i/>
          <w:iCs/>
          <w:sz w:val="21"/>
          <w:szCs w:val="21"/>
        </w:rPr>
        <w:t xml:space="preserve"> Herb Ladley</w:t>
      </w:r>
    </w:p>
    <w:p w:rsidR="00C4164E" w:rsidRPr="00CA7D2D" w:rsidRDefault="00E30295" w:rsidP="00C4164E">
      <w:pPr>
        <w:spacing w:after="0" w:line="240" w:lineRule="auto"/>
        <w:rPr>
          <w:b/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>7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45</w:t>
      </w:r>
      <w:r w:rsidRPr="00CA7D2D">
        <w:rPr>
          <w:i/>
          <w:iCs/>
          <w:sz w:val="21"/>
          <w:szCs w:val="21"/>
        </w:rPr>
        <w:t>a – 8:</w:t>
      </w:r>
      <w:r w:rsidR="00735BC4" w:rsidRPr="00CA7D2D">
        <w:rPr>
          <w:i/>
          <w:iCs/>
          <w:sz w:val="21"/>
          <w:szCs w:val="21"/>
        </w:rPr>
        <w:t>35</w:t>
      </w:r>
      <w:r w:rsidRPr="00CA7D2D">
        <w:rPr>
          <w:i/>
          <w:iCs/>
          <w:sz w:val="21"/>
          <w:szCs w:val="21"/>
        </w:rPr>
        <w:t>a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="00143A29">
        <w:rPr>
          <w:b/>
          <w:i/>
          <w:iCs/>
          <w:sz w:val="21"/>
          <w:szCs w:val="21"/>
        </w:rPr>
        <w:t xml:space="preserve">Structural Heart Program: Beyond TAVR and </w:t>
      </w:r>
      <w:proofErr w:type="spellStart"/>
      <w:r w:rsidR="00143A29">
        <w:rPr>
          <w:b/>
          <w:i/>
          <w:iCs/>
          <w:sz w:val="21"/>
          <w:szCs w:val="21"/>
        </w:rPr>
        <w:t>MitraClip</w:t>
      </w:r>
      <w:proofErr w:type="spellEnd"/>
      <w:r w:rsidR="00CB0B07" w:rsidRPr="00CA7D2D">
        <w:rPr>
          <w:b/>
          <w:i/>
          <w:iCs/>
          <w:sz w:val="21"/>
          <w:szCs w:val="21"/>
        </w:rPr>
        <w:t xml:space="preserve"> </w:t>
      </w:r>
    </w:p>
    <w:p w:rsidR="00C4164E" w:rsidRPr="00CA7D2D" w:rsidRDefault="00CB0B07" w:rsidP="00C4164E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  Dr. Mark Aziz</w:t>
      </w:r>
      <w:r w:rsidR="00C4164E" w:rsidRPr="00CA7D2D">
        <w:rPr>
          <w:i/>
          <w:iCs/>
          <w:sz w:val="21"/>
          <w:szCs w:val="21"/>
        </w:rPr>
        <w:t xml:space="preserve"> </w:t>
      </w:r>
    </w:p>
    <w:p w:rsidR="00C4164E" w:rsidRPr="00CA7D2D" w:rsidRDefault="00C4164E" w:rsidP="00C4164E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C4164E" w:rsidRPr="00CA7D2D" w:rsidRDefault="00ED3870" w:rsidP="00C4164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Identify indications and patient selection for Balloon Mitral Commissurotomy</w:t>
      </w:r>
    </w:p>
    <w:p w:rsidR="00167B63" w:rsidRPr="00CA7D2D" w:rsidRDefault="00ED3870" w:rsidP="00C4164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Discuss the future of Trans-catheter Mitral Valve Replacement (TMVR) and contrast with success of MitraClip</w:t>
      </w:r>
    </w:p>
    <w:p w:rsidR="00ED3870" w:rsidRPr="00CA7D2D" w:rsidRDefault="00ED3870" w:rsidP="00C4164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Evaluate next steps for Trans-catheter Aortic Valve Replacement (TAVR) after initial success</w:t>
      </w:r>
    </w:p>
    <w:p w:rsidR="00ED3870" w:rsidRPr="00CA7D2D" w:rsidRDefault="00ED3870" w:rsidP="00C4164E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Understand patient selection process for stroke prevention via PFO closure</w:t>
      </w:r>
    </w:p>
    <w:p w:rsidR="00AF4E26" w:rsidRPr="00CA7D2D" w:rsidRDefault="00AF4E26" w:rsidP="00965C63">
      <w:pPr>
        <w:spacing w:after="0" w:line="240" w:lineRule="auto"/>
        <w:rPr>
          <w:i/>
          <w:iCs/>
          <w:sz w:val="21"/>
          <w:szCs w:val="21"/>
        </w:rPr>
      </w:pPr>
    </w:p>
    <w:p w:rsidR="00A13EE1" w:rsidRPr="00CA7D2D" w:rsidRDefault="00E30295" w:rsidP="00514E76">
      <w:pPr>
        <w:spacing w:after="0" w:line="240" w:lineRule="auto"/>
        <w:ind w:left="2880" w:hanging="2160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8:</w:t>
      </w:r>
      <w:r w:rsidR="00735BC4" w:rsidRPr="00CA7D2D">
        <w:rPr>
          <w:i/>
          <w:iCs/>
          <w:sz w:val="21"/>
          <w:szCs w:val="21"/>
        </w:rPr>
        <w:t>35</w:t>
      </w:r>
      <w:r w:rsidRPr="00CA7D2D">
        <w:rPr>
          <w:i/>
          <w:iCs/>
          <w:sz w:val="21"/>
          <w:szCs w:val="21"/>
        </w:rPr>
        <w:t>a- 9:</w:t>
      </w:r>
      <w:r w:rsidR="00735BC4" w:rsidRPr="00CA7D2D">
        <w:rPr>
          <w:i/>
          <w:iCs/>
          <w:sz w:val="21"/>
          <w:szCs w:val="21"/>
        </w:rPr>
        <w:t>25</w:t>
      </w:r>
      <w:r w:rsidR="00514E76" w:rsidRPr="00CA7D2D">
        <w:rPr>
          <w:i/>
          <w:iCs/>
          <w:sz w:val="21"/>
          <w:szCs w:val="21"/>
        </w:rPr>
        <w:t>a</w:t>
      </w:r>
      <w:r w:rsidR="00514E76" w:rsidRPr="00CA7D2D">
        <w:rPr>
          <w:i/>
          <w:iCs/>
          <w:sz w:val="21"/>
          <w:szCs w:val="21"/>
        </w:rPr>
        <w:tab/>
      </w:r>
      <w:r w:rsidR="003C3C74" w:rsidRPr="00CA7D2D">
        <w:rPr>
          <w:b/>
          <w:i/>
          <w:iCs/>
          <w:sz w:val="21"/>
          <w:szCs w:val="21"/>
        </w:rPr>
        <w:t xml:space="preserve">Vascular Vignettes from </w:t>
      </w:r>
      <w:r w:rsidR="00FA6093" w:rsidRPr="00CA7D2D">
        <w:rPr>
          <w:b/>
          <w:i/>
          <w:iCs/>
          <w:sz w:val="21"/>
          <w:szCs w:val="21"/>
        </w:rPr>
        <w:t>Metzger</w:t>
      </w:r>
      <w:r w:rsidR="003C3C74" w:rsidRPr="00CA7D2D">
        <w:rPr>
          <w:b/>
          <w:i/>
          <w:iCs/>
          <w:sz w:val="21"/>
          <w:szCs w:val="21"/>
        </w:rPr>
        <w:t>-Land: An Updated Review of Complex Vascular Interventions</w:t>
      </w:r>
    </w:p>
    <w:p w:rsidR="00A13EE1" w:rsidRPr="00CA7D2D" w:rsidRDefault="00A13EE1" w:rsidP="003B0D83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</w:t>
      </w:r>
      <w:r w:rsidR="002F0FAF">
        <w:rPr>
          <w:i/>
          <w:iCs/>
          <w:sz w:val="21"/>
          <w:szCs w:val="21"/>
        </w:rPr>
        <w:tab/>
        <w:t>Dr. Chris Metzger</w:t>
      </w:r>
    </w:p>
    <w:p w:rsidR="007F458F" w:rsidRPr="00CA7D2D" w:rsidRDefault="007F458F" w:rsidP="007F458F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7F458F" w:rsidRPr="00CA7D2D" w:rsidRDefault="004F40AC" w:rsidP="007F458F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Summarize the indications, criteria and outcomes for endovascular procedures for cranial disorders</w:t>
      </w:r>
    </w:p>
    <w:p w:rsidR="00A13EE1" w:rsidRPr="00CA7D2D" w:rsidRDefault="00436976" w:rsidP="00A34E99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 xml:space="preserve"> </w:t>
      </w:r>
      <w:r w:rsidR="004F40AC" w:rsidRPr="00CA7D2D">
        <w:rPr>
          <w:rFonts w:ascii="Calibri" w:hAnsi="Calibri" w:cs="Calibri"/>
          <w:sz w:val="21"/>
          <w:szCs w:val="21"/>
        </w:rPr>
        <w:t xml:space="preserve">Analyze current procedures and discuss the future of </w:t>
      </w:r>
      <w:r w:rsidR="001D6D89" w:rsidRPr="00CA7D2D">
        <w:rPr>
          <w:rFonts w:ascii="Calibri" w:hAnsi="Calibri" w:cs="Calibri"/>
          <w:sz w:val="21"/>
          <w:szCs w:val="21"/>
        </w:rPr>
        <w:t>endovascular procedures</w:t>
      </w:r>
    </w:p>
    <w:p w:rsidR="00AF4E26" w:rsidRPr="00CA7D2D" w:rsidRDefault="00AF4E26" w:rsidP="00A34E99">
      <w:pPr>
        <w:spacing w:after="0" w:line="240" w:lineRule="auto"/>
        <w:rPr>
          <w:i/>
          <w:iCs/>
          <w:sz w:val="21"/>
          <w:szCs w:val="21"/>
        </w:rPr>
      </w:pPr>
    </w:p>
    <w:p w:rsidR="00AF4E26" w:rsidRPr="00CA7D2D" w:rsidRDefault="00E30295" w:rsidP="00AF4E26">
      <w:pPr>
        <w:ind w:firstLine="720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9:</w:t>
      </w:r>
      <w:r w:rsidR="00735BC4" w:rsidRPr="00CA7D2D">
        <w:rPr>
          <w:i/>
          <w:iCs/>
          <w:sz w:val="21"/>
          <w:szCs w:val="21"/>
        </w:rPr>
        <w:t>25</w:t>
      </w:r>
      <w:r w:rsidRPr="00CA7D2D">
        <w:rPr>
          <w:i/>
          <w:iCs/>
          <w:sz w:val="21"/>
          <w:szCs w:val="21"/>
        </w:rPr>
        <w:t xml:space="preserve">a – </w:t>
      </w:r>
      <w:r w:rsidR="00735BC4" w:rsidRPr="00CA7D2D">
        <w:rPr>
          <w:i/>
          <w:iCs/>
          <w:sz w:val="21"/>
          <w:szCs w:val="21"/>
        </w:rPr>
        <w:t>9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4</w:t>
      </w:r>
      <w:r w:rsidRPr="00CA7D2D">
        <w:rPr>
          <w:i/>
          <w:iCs/>
          <w:sz w:val="21"/>
          <w:szCs w:val="21"/>
        </w:rPr>
        <w:t>0a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BREAK/EXHIBITS</w:t>
      </w:r>
    </w:p>
    <w:p w:rsidR="00A13EE1" w:rsidRPr="00CA7D2D" w:rsidRDefault="00E30295" w:rsidP="00A13EE1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proofErr w:type="gramStart"/>
      <w:r w:rsidR="00735BC4" w:rsidRPr="00CA7D2D">
        <w:rPr>
          <w:i/>
          <w:iCs/>
          <w:sz w:val="21"/>
          <w:szCs w:val="21"/>
        </w:rPr>
        <w:t>9</w:t>
      </w:r>
      <w:r w:rsidRPr="00CA7D2D">
        <w:rPr>
          <w:i/>
          <w:iCs/>
          <w:sz w:val="21"/>
          <w:szCs w:val="21"/>
        </w:rPr>
        <w:t>:</w:t>
      </w:r>
      <w:proofErr w:type="gramEnd"/>
      <w:r w:rsidR="00735BC4" w:rsidRPr="00CA7D2D">
        <w:rPr>
          <w:i/>
          <w:iCs/>
          <w:sz w:val="21"/>
          <w:szCs w:val="21"/>
        </w:rPr>
        <w:t>40</w:t>
      </w:r>
      <w:r w:rsidRPr="00CA7D2D">
        <w:rPr>
          <w:i/>
          <w:iCs/>
          <w:sz w:val="21"/>
          <w:szCs w:val="21"/>
        </w:rPr>
        <w:t>a – 10:</w:t>
      </w:r>
      <w:r w:rsidR="00735BC4" w:rsidRPr="00CA7D2D">
        <w:rPr>
          <w:i/>
          <w:iCs/>
          <w:sz w:val="21"/>
          <w:szCs w:val="21"/>
        </w:rPr>
        <w:t>30</w:t>
      </w:r>
      <w:r w:rsidRPr="00CA7D2D">
        <w:rPr>
          <w:i/>
          <w:iCs/>
          <w:sz w:val="21"/>
          <w:szCs w:val="21"/>
        </w:rPr>
        <w:t>a</w:t>
      </w: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ab/>
      </w:r>
      <w:r w:rsidR="00F479AE" w:rsidRPr="00CA7D2D">
        <w:rPr>
          <w:b/>
          <w:i/>
          <w:sz w:val="21"/>
          <w:szCs w:val="21"/>
        </w:rPr>
        <w:t>CHF Prognosis, Palliative Medicine, and End of Life</w:t>
      </w:r>
      <w:r w:rsidR="00CB0B07" w:rsidRPr="00CA7D2D">
        <w:rPr>
          <w:b/>
          <w:i/>
          <w:sz w:val="21"/>
          <w:szCs w:val="21"/>
        </w:rPr>
        <w:tab/>
      </w:r>
      <w:r w:rsidR="00CB0B07" w:rsidRPr="00CA7D2D">
        <w:rPr>
          <w:b/>
          <w:i/>
          <w:sz w:val="21"/>
          <w:szCs w:val="21"/>
        </w:rPr>
        <w:tab/>
      </w:r>
      <w:r w:rsidR="00CB0B07" w:rsidRPr="00CA7D2D">
        <w:rPr>
          <w:b/>
          <w:i/>
          <w:sz w:val="21"/>
          <w:szCs w:val="21"/>
        </w:rPr>
        <w:tab/>
      </w:r>
      <w:r w:rsidR="00CB0B07" w:rsidRPr="00CA7D2D">
        <w:rPr>
          <w:b/>
          <w:i/>
          <w:sz w:val="21"/>
          <w:szCs w:val="21"/>
        </w:rPr>
        <w:tab/>
      </w:r>
      <w:r w:rsidR="00B33472" w:rsidRPr="00CA7D2D">
        <w:rPr>
          <w:b/>
          <w:i/>
          <w:sz w:val="21"/>
          <w:szCs w:val="21"/>
        </w:rPr>
        <w:tab/>
        <w:t xml:space="preserve">  </w:t>
      </w:r>
      <w:r w:rsidR="00F479AE" w:rsidRPr="00CA7D2D">
        <w:rPr>
          <w:b/>
          <w:i/>
          <w:sz w:val="21"/>
          <w:szCs w:val="21"/>
        </w:rPr>
        <w:tab/>
      </w:r>
      <w:r w:rsidR="00F479AE" w:rsidRPr="00CA7D2D">
        <w:rPr>
          <w:b/>
          <w:i/>
          <w:sz w:val="21"/>
          <w:szCs w:val="21"/>
        </w:rPr>
        <w:tab/>
      </w:r>
      <w:r w:rsidR="00285D1A" w:rsidRPr="00CA7D2D">
        <w:rPr>
          <w:i/>
          <w:iCs/>
          <w:sz w:val="21"/>
          <w:szCs w:val="21"/>
        </w:rPr>
        <w:t>-</w:t>
      </w:r>
      <w:r w:rsidR="00285D1A" w:rsidRPr="00CA7D2D">
        <w:rPr>
          <w:i/>
          <w:iCs/>
          <w:sz w:val="21"/>
          <w:szCs w:val="21"/>
        </w:rPr>
        <w:tab/>
      </w:r>
      <w:r w:rsidR="00CB0B07" w:rsidRPr="00CA7D2D">
        <w:rPr>
          <w:i/>
          <w:iCs/>
          <w:sz w:val="21"/>
          <w:szCs w:val="21"/>
        </w:rPr>
        <w:t xml:space="preserve"> Dr.</w:t>
      </w:r>
      <w:r w:rsidR="001600F0" w:rsidRPr="00CA7D2D">
        <w:rPr>
          <w:i/>
          <w:iCs/>
          <w:sz w:val="21"/>
          <w:szCs w:val="21"/>
        </w:rPr>
        <w:t xml:space="preserve"> Steven </w:t>
      </w:r>
      <w:proofErr w:type="spellStart"/>
      <w:r w:rsidR="001600F0" w:rsidRPr="00CA7D2D">
        <w:rPr>
          <w:i/>
          <w:iCs/>
          <w:sz w:val="21"/>
          <w:szCs w:val="21"/>
        </w:rPr>
        <w:t>Baumrucker</w:t>
      </w:r>
      <w:proofErr w:type="spellEnd"/>
    </w:p>
    <w:p w:rsidR="00A13EE1" w:rsidRPr="00CA7D2D" w:rsidRDefault="00A13EE1" w:rsidP="00A13EE1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A13EE1" w:rsidRPr="00CA7D2D" w:rsidRDefault="00F479AE" w:rsidP="00A13EE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Identify the difference between hospice and palliative medicine</w:t>
      </w:r>
      <w:r w:rsidR="007B12F0" w:rsidRPr="00CA7D2D">
        <w:rPr>
          <w:rFonts w:ascii="Calibri" w:hAnsi="Calibri" w:cs="Calibri"/>
          <w:sz w:val="21"/>
          <w:szCs w:val="21"/>
        </w:rPr>
        <w:t xml:space="preserve"> </w:t>
      </w:r>
    </w:p>
    <w:p w:rsidR="00A13EE1" w:rsidRPr="00CA7D2D" w:rsidRDefault="00F479AE" w:rsidP="00167B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Estimate six-month prognosis for CHF</w:t>
      </w:r>
    </w:p>
    <w:p w:rsidR="00F479AE" w:rsidRPr="00CA7D2D" w:rsidRDefault="00F479AE" w:rsidP="00167B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Effectively communicate bad news</w:t>
      </w:r>
    </w:p>
    <w:p w:rsidR="00F479AE" w:rsidRPr="00CA7D2D" w:rsidRDefault="00F479AE" w:rsidP="00167B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Understand multiple parameters for CHF prognostication</w:t>
      </w:r>
    </w:p>
    <w:p w:rsidR="00AF4E26" w:rsidRPr="00CA7D2D" w:rsidRDefault="00AF4E26" w:rsidP="00167B63">
      <w:pPr>
        <w:spacing w:after="0" w:line="240" w:lineRule="auto"/>
        <w:rPr>
          <w:i/>
          <w:iCs/>
          <w:sz w:val="21"/>
          <w:szCs w:val="21"/>
        </w:rPr>
      </w:pPr>
    </w:p>
    <w:p w:rsidR="00A13EE1" w:rsidRPr="00CA7D2D" w:rsidRDefault="00167B63" w:rsidP="008E47DC">
      <w:pPr>
        <w:spacing w:after="0" w:line="240" w:lineRule="auto"/>
        <w:ind w:left="2880" w:hanging="2160"/>
        <w:rPr>
          <w:b/>
          <w:i/>
          <w:sz w:val="21"/>
          <w:szCs w:val="21"/>
        </w:rPr>
      </w:pPr>
      <w:r w:rsidRPr="00CA7D2D">
        <w:rPr>
          <w:i/>
          <w:iCs/>
          <w:sz w:val="21"/>
          <w:szCs w:val="21"/>
        </w:rPr>
        <w:t>10:30a – 11:20a</w:t>
      </w:r>
      <w:r w:rsidRPr="00CA7D2D">
        <w:rPr>
          <w:i/>
          <w:iCs/>
          <w:sz w:val="21"/>
          <w:szCs w:val="21"/>
        </w:rPr>
        <w:tab/>
      </w:r>
      <w:r w:rsidR="008E47DC" w:rsidRPr="00CA7D2D">
        <w:rPr>
          <w:b/>
          <w:i/>
          <w:sz w:val="21"/>
          <w:szCs w:val="21"/>
        </w:rPr>
        <w:t>Abdominal Aortic Aneurysm: Overview of Surveillance, Recommendations and Comprehensive Management</w:t>
      </w:r>
      <w:r w:rsidR="004102D5" w:rsidRPr="00CA7D2D">
        <w:rPr>
          <w:b/>
          <w:i/>
          <w:sz w:val="21"/>
          <w:szCs w:val="21"/>
        </w:rPr>
        <w:t xml:space="preserve"> </w:t>
      </w:r>
    </w:p>
    <w:p w:rsidR="00A13EE1" w:rsidRPr="00CA7D2D" w:rsidRDefault="00B06F21" w:rsidP="003B0D83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  </w:t>
      </w:r>
      <w:r w:rsidR="00C40798" w:rsidRPr="00CA7D2D">
        <w:rPr>
          <w:i/>
          <w:iCs/>
          <w:sz w:val="21"/>
          <w:szCs w:val="21"/>
        </w:rPr>
        <w:t>Dr. Bo Allen</w:t>
      </w:r>
    </w:p>
    <w:p w:rsidR="00A13EE1" w:rsidRPr="00CA7D2D" w:rsidRDefault="00A13EE1" w:rsidP="00A13EE1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Educational objectives:</w:t>
      </w:r>
    </w:p>
    <w:p w:rsidR="00B33472" w:rsidRPr="00CA7D2D" w:rsidRDefault="00E54727" w:rsidP="00B33472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 xml:space="preserve">Discuss medical management of abdominal aortic aneurysm </w:t>
      </w:r>
    </w:p>
    <w:p w:rsidR="00B33472" w:rsidRPr="00CA7D2D" w:rsidRDefault="00861EDA" w:rsidP="00B33472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Cs/>
          <w:sz w:val="21"/>
          <w:szCs w:val="21"/>
        </w:rPr>
        <w:t xml:space="preserve">Identify </w:t>
      </w:r>
      <w:r w:rsidR="00E54727" w:rsidRPr="00CA7D2D">
        <w:rPr>
          <w:iCs/>
          <w:sz w:val="21"/>
          <w:szCs w:val="21"/>
        </w:rPr>
        <w:t>Surveillance recommendations of abdominal aortic aneurysm</w:t>
      </w:r>
    </w:p>
    <w:p w:rsidR="00E54727" w:rsidRPr="00CA7D2D" w:rsidRDefault="00E54727" w:rsidP="00B33472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Cs/>
          <w:sz w:val="21"/>
          <w:szCs w:val="21"/>
        </w:rPr>
        <w:t>Discuss common post-operative complications of abdominal aortic aneurysm after endovascular abdominal aortic aneurysm repair</w:t>
      </w:r>
    </w:p>
    <w:p w:rsidR="00AF4E26" w:rsidRPr="00CA7D2D" w:rsidRDefault="00AF4E26" w:rsidP="00167B63">
      <w:pPr>
        <w:spacing w:after="0" w:line="240" w:lineRule="auto"/>
        <w:rPr>
          <w:i/>
          <w:iCs/>
          <w:sz w:val="21"/>
          <w:szCs w:val="21"/>
        </w:rPr>
      </w:pPr>
    </w:p>
    <w:p w:rsidR="00A13EE1" w:rsidRPr="00CA7D2D" w:rsidRDefault="00735BC4" w:rsidP="00ED3870">
      <w:pPr>
        <w:spacing w:after="0" w:line="240" w:lineRule="auto"/>
        <w:ind w:left="2880" w:hanging="2160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11:20a – 12:10p</w:t>
      </w:r>
      <w:r w:rsidRPr="00CA7D2D">
        <w:rPr>
          <w:i/>
          <w:iCs/>
          <w:sz w:val="21"/>
          <w:szCs w:val="21"/>
        </w:rPr>
        <w:tab/>
      </w:r>
      <w:r w:rsidR="00ED3870" w:rsidRPr="00CA7D2D">
        <w:rPr>
          <w:b/>
          <w:i/>
          <w:iCs/>
          <w:sz w:val="21"/>
          <w:szCs w:val="21"/>
        </w:rPr>
        <w:t>Diagnosis and Management of Carotid and Peripheral Vascular Disease</w:t>
      </w:r>
    </w:p>
    <w:p w:rsidR="00A13EE1" w:rsidRPr="00CA7D2D" w:rsidRDefault="00A13EE1" w:rsidP="00A13EE1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="003B71A9" w:rsidRPr="00CA7D2D">
        <w:rPr>
          <w:i/>
          <w:iCs/>
          <w:sz w:val="21"/>
          <w:szCs w:val="21"/>
        </w:rPr>
        <w:t>-</w:t>
      </w:r>
      <w:r w:rsidRPr="00CA7D2D">
        <w:rPr>
          <w:i/>
          <w:iCs/>
          <w:sz w:val="21"/>
          <w:szCs w:val="21"/>
        </w:rPr>
        <w:tab/>
      </w:r>
      <w:r w:rsidR="00AF4E26" w:rsidRPr="00CA7D2D">
        <w:rPr>
          <w:i/>
          <w:iCs/>
          <w:sz w:val="21"/>
          <w:szCs w:val="21"/>
        </w:rPr>
        <w:t xml:space="preserve"> </w:t>
      </w:r>
      <w:r w:rsidR="00174D04" w:rsidRPr="00CA7D2D">
        <w:rPr>
          <w:i/>
          <w:iCs/>
          <w:sz w:val="21"/>
          <w:szCs w:val="21"/>
        </w:rPr>
        <w:t>Dr. Richard Yoon</w:t>
      </w:r>
    </w:p>
    <w:p w:rsidR="00A13EE1" w:rsidRPr="00CA7D2D" w:rsidRDefault="00A13EE1" w:rsidP="00A13EE1">
      <w:pPr>
        <w:spacing w:after="0" w:line="240" w:lineRule="auto"/>
        <w:ind w:left="2160" w:firstLine="720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="004F40AC" w:rsidRPr="00CA7D2D">
        <w:rPr>
          <w:i/>
          <w:iCs/>
          <w:sz w:val="21"/>
          <w:szCs w:val="21"/>
        </w:rPr>
        <w:t xml:space="preserve"> </w:t>
      </w:r>
    </w:p>
    <w:p w:rsidR="00A13EE1" w:rsidRPr="00CA7D2D" w:rsidRDefault="00630657" w:rsidP="00A13EE1">
      <w:pPr>
        <w:pStyle w:val="ListParagraph"/>
        <w:numPr>
          <w:ilvl w:val="0"/>
          <w:numId w:val="12"/>
        </w:numPr>
        <w:spacing w:after="0" w:line="240" w:lineRule="auto"/>
        <w:rPr>
          <w:iCs/>
          <w:color w:val="244061" w:themeColor="accent1" w:themeShade="80"/>
          <w:sz w:val="21"/>
          <w:szCs w:val="21"/>
        </w:rPr>
      </w:pPr>
      <w:r w:rsidRPr="00CA7D2D">
        <w:rPr>
          <w:iCs/>
          <w:sz w:val="21"/>
          <w:szCs w:val="21"/>
        </w:rPr>
        <w:t>Determine diagnosis and symptoms for carotid artery disease</w:t>
      </w:r>
    </w:p>
    <w:p w:rsidR="00AF4E26" w:rsidRPr="00CA7D2D" w:rsidRDefault="00630657" w:rsidP="00A13EE1">
      <w:pPr>
        <w:pStyle w:val="ListParagraph"/>
        <w:numPr>
          <w:ilvl w:val="0"/>
          <w:numId w:val="12"/>
        </w:numPr>
        <w:spacing w:after="0" w:line="240" w:lineRule="auto"/>
        <w:rPr>
          <w:iCs/>
          <w:color w:val="244061" w:themeColor="accent1" w:themeShade="80"/>
          <w:sz w:val="21"/>
          <w:szCs w:val="21"/>
        </w:rPr>
      </w:pPr>
      <w:r w:rsidRPr="00CA7D2D">
        <w:rPr>
          <w:iCs/>
          <w:sz w:val="21"/>
          <w:szCs w:val="21"/>
        </w:rPr>
        <w:t>Discuss medical and surgical management of carotid artery disease</w:t>
      </w:r>
    </w:p>
    <w:p w:rsidR="00630657" w:rsidRPr="00CA7D2D" w:rsidRDefault="00630657" w:rsidP="00A13EE1">
      <w:pPr>
        <w:pStyle w:val="ListParagraph"/>
        <w:numPr>
          <w:ilvl w:val="0"/>
          <w:numId w:val="12"/>
        </w:numPr>
        <w:spacing w:after="0" w:line="240" w:lineRule="auto"/>
        <w:rPr>
          <w:iCs/>
          <w:color w:val="244061" w:themeColor="accent1" w:themeShade="80"/>
          <w:sz w:val="21"/>
          <w:szCs w:val="21"/>
        </w:rPr>
      </w:pPr>
      <w:r w:rsidRPr="00CA7D2D">
        <w:rPr>
          <w:iCs/>
          <w:sz w:val="21"/>
          <w:szCs w:val="21"/>
        </w:rPr>
        <w:t>Recognize diagnosis and symptoms of peripheral vascular diseases</w:t>
      </w:r>
    </w:p>
    <w:p w:rsidR="00630657" w:rsidRPr="00CA7D2D" w:rsidRDefault="00630657" w:rsidP="00A13EE1">
      <w:pPr>
        <w:pStyle w:val="ListParagraph"/>
        <w:numPr>
          <w:ilvl w:val="0"/>
          <w:numId w:val="12"/>
        </w:numPr>
        <w:spacing w:after="0" w:line="240" w:lineRule="auto"/>
        <w:rPr>
          <w:iCs/>
          <w:color w:val="244061" w:themeColor="accent1" w:themeShade="80"/>
          <w:sz w:val="21"/>
          <w:szCs w:val="21"/>
        </w:rPr>
      </w:pPr>
      <w:r w:rsidRPr="00CA7D2D">
        <w:rPr>
          <w:iCs/>
          <w:sz w:val="21"/>
          <w:szCs w:val="21"/>
        </w:rPr>
        <w:t>Assess medical and surgical management of peripheral vascular disease</w:t>
      </w:r>
    </w:p>
    <w:p w:rsidR="00AF4E26" w:rsidRPr="00CA7D2D" w:rsidRDefault="00AF4E26" w:rsidP="00A13EE1">
      <w:pPr>
        <w:spacing w:after="0" w:line="240" w:lineRule="auto"/>
        <w:rPr>
          <w:i/>
          <w:iCs/>
          <w:sz w:val="21"/>
          <w:szCs w:val="21"/>
        </w:rPr>
      </w:pPr>
    </w:p>
    <w:p w:rsidR="00AF4E26" w:rsidRPr="00CA7D2D" w:rsidRDefault="00E30295" w:rsidP="00AF4E26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1</w:t>
      </w:r>
      <w:r w:rsidR="00735BC4" w:rsidRPr="00CA7D2D">
        <w:rPr>
          <w:i/>
          <w:iCs/>
          <w:sz w:val="21"/>
          <w:szCs w:val="21"/>
        </w:rPr>
        <w:t>2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1</w:t>
      </w:r>
      <w:r w:rsidRPr="00CA7D2D">
        <w:rPr>
          <w:i/>
          <w:iCs/>
          <w:sz w:val="21"/>
          <w:szCs w:val="21"/>
        </w:rPr>
        <w:t>0</w:t>
      </w:r>
      <w:r w:rsidR="00735BC4" w:rsidRPr="00CA7D2D">
        <w:rPr>
          <w:i/>
          <w:iCs/>
          <w:sz w:val="21"/>
          <w:szCs w:val="21"/>
        </w:rPr>
        <w:t>p</w:t>
      </w:r>
      <w:r w:rsidRPr="00CA7D2D">
        <w:rPr>
          <w:i/>
          <w:iCs/>
          <w:sz w:val="21"/>
          <w:szCs w:val="21"/>
        </w:rPr>
        <w:t xml:space="preserve"> – 1:</w:t>
      </w:r>
      <w:r w:rsidR="00735BC4" w:rsidRPr="00CA7D2D">
        <w:rPr>
          <w:i/>
          <w:iCs/>
          <w:sz w:val="21"/>
          <w:szCs w:val="21"/>
        </w:rPr>
        <w:t>1</w:t>
      </w:r>
      <w:r w:rsidRPr="00CA7D2D">
        <w:rPr>
          <w:i/>
          <w:iCs/>
          <w:sz w:val="21"/>
          <w:szCs w:val="21"/>
        </w:rPr>
        <w:t>5p</w:t>
      </w: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>LUNCH</w:t>
      </w:r>
    </w:p>
    <w:p w:rsidR="00C4164E" w:rsidRPr="00CA7D2D" w:rsidRDefault="00735BC4" w:rsidP="00C4164E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1</w:t>
      </w:r>
      <w:r w:rsidR="00E30295" w:rsidRPr="00CA7D2D">
        <w:rPr>
          <w:i/>
          <w:iCs/>
          <w:sz w:val="21"/>
          <w:szCs w:val="21"/>
        </w:rPr>
        <w:t>:</w:t>
      </w:r>
      <w:r w:rsidRPr="00CA7D2D">
        <w:rPr>
          <w:i/>
          <w:iCs/>
          <w:sz w:val="21"/>
          <w:szCs w:val="21"/>
        </w:rPr>
        <w:t>1</w:t>
      </w:r>
      <w:r w:rsidR="00E30295" w:rsidRPr="00CA7D2D">
        <w:rPr>
          <w:i/>
          <w:iCs/>
          <w:sz w:val="21"/>
          <w:szCs w:val="21"/>
        </w:rPr>
        <w:t xml:space="preserve">5p – </w:t>
      </w:r>
      <w:r w:rsidRPr="00CA7D2D">
        <w:rPr>
          <w:i/>
          <w:iCs/>
          <w:sz w:val="21"/>
          <w:szCs w:val="21"/>
        </w:rPr>
        <w:t>2</w:t>
      </w:r>
      <w:r w:rsidR="00E30295" w:rsidRPr="00CA7D2D">
        <w:rPr>
          <w:i/>
          <w:iCs/>
          <w:sz w:val="21"/>
          <w:szCs w:val="21"/>
        </w:rPr>
        <w:t>:</w:t>
      </w:r>
      <w:r w:rsidRPr="00CA7D2D">
        <w:rPr>
          <w:i/>
          <w:iCs/>
          <w:sz w:val="21"/>
          <w:szCs w:val="21"/>
        </w:rPr>
        <w:t>0</w:t>
      </w:r>
      <w:r w:rsidR="00E30295" w:rsidRPr="00CA7D2D">
        <w:rPr>
          <w:i/>
          <w:iCs/>
          <w:sz w:val="21"/>
          <w:szCs w:val="21"/>
        </w:rPr>
        <w:t>5p</w:t>
      </w:r>
      <w:r w:rsidR="00E30295" w:rsidRPr="00CA7D2D">
        <w:rPr>
          <w:i/>
          <w:iCs/>
          <w:sz w:val="21"/>
          <w:szCs w:val="21"/>
        </w:rPr>
        <w:tab/>
      </w:r>
      <w:r w:rsidR="00E30295" w:rsidRPr="00CA7D2D">
        <w:rPr>
          <w:i/>
          <w:iCs/>
          <w:sz w:val="21"/>
          <w:szCs w:val="21"/>
        </w:rPr>
        <w:tab/>
      </w:r>
      <w:r w:rsidR="00D64F22" w:rsidRPr="00CA7D2D">
        <w:rPr>
          <w:b/>
          <w:i/>
          <w:iCs/>
          <w:sz w:val="21"/>
          <w:szCs w:val="21"/>
        </w:rPr>
        <w:t>Newer Cardiovascular Drugs:  Let’s Get Down to Basics</w:t>
      </w:r>
      <w:r w:rsidR="004102D5" w:rsidRPr="00CA7D2D">
        <w:rPr>
          <w:b/>
          <w:i/>
          <w:iCs/>
          <w:sz w:val="21"/>
          <w:szCs w:val="21"/>
        </w:rPr>
        <w:tab/>
      </w:r>
      <w:r w:rsidR="00C4164E" w:rsidRPr="00CA7D2D">
        <w:rPr>
          <w:b/>
          <w:i/>
          <w:iCs/>
          <w:sz w:val="21"/>
          <w:szCs w:val="21"/>
        </w:rPr>
        <w:tab/>
      </w:r>
      <w:r w:rsidR="00C4164E" w:rsidRPr="00CA7D2D">
        <w:rPr>
          <w:b/>
          <w:i/>
          <w:iCs/>
          <w:sz w:val="21"/>
          <w:szCs w:val="21"/>
        </w:rPr>
        <w:tab/>
      </w:r>
      <w:r w:rsidR="00C4164E" w:rsidRPr="00CA7D2D">
        <w:rPr>
          <w:b/>
          <w:i/>
          <w:iCs/>
          <w:sz w:val="21"/>
          <w:szCs w:val="21"/>
        </w:rPr>
        <w:tab/>
      </w:r>
      <w:r w:rsidR="00C4164E" w:rsidRPr="00CA7D2D">
        <w:rPr>
          <w:b/>
          <w:i/>
          <w:iCs/>
          <w:sz w:val="21"/>
          <w:szCs w:val="21"/>
        </w:rPr>
        <w:tab/>
      </w:r>
      <w:r w:rsidR="00C4164E" w:rsidRPr="00CA7D2D">
        <w:rPr>
          <w:b/>
          <w:i/>
          <w:iCs/>
          <w:sz w:val="21"/>
          <w:szCs w:val="21"/>
        </w:rPr>
        <w:tab/>
      </w:r>
      <w:r w:rsidR="004102D5" w:rsidRPr="00CA7D2D">
        <w:rPr>
          <w:i/>
          <w:iCs/>
          <w:sz w:val="21"/>
          <w:szCs w:val="21"/>
        </w:rPr>
        <w:tab/>
      </w:r>
      <w:r w:rsidR="00285D1A" w:rsidRPr="00CA7D2D">
        <w:rPr>
          <w:i/>
          <w:iCs/>
          <w:sz w:val="21"/>
          <w:szCs w:val="21"/>
        </w:rPr>
        <w:t>-</w:t>
      </w:r>
      <w:r w:rsidR="00285D1A" w:rsidRPr="00CA7D2D">
        <w:rPr>
          <w:i/>
          <w:iCs/>
          <w:sz w:val="21"/>
          <w:szCs w:val="21"/>
        </w:rPr>
        <w:tab/>
      </w:r>
      <w:r w:rsidR="00D64F22" w:rsidRPr="00CA7D2D">
        <w:rPr>
          <w:i/>
          <w:iCs/>
          <w:sz w:val="21"/>
          <w:szCs w:val="21"/>
        </w:rPr>
        <w:t>Dr. Jon Burress</w:t>
      </w:r>
    </w:p>
    <w:p w:rsidR="00C4164E" w:rsidRPr="00CA7D2D" w:rsidRDefault="00C4164E" w:rsidP="00C4164E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C4164E" w:rsidRPr="00CA7D2D" w:rsidRDefault="00D64F22" w:rsidP="00C4164E">
      <w:pPr>
        <w:pStyle w:val="ListParagraph"/>
        <w:numPr>
          <w:ilvl w:val="0"/>
          <w:numId w:val="1"/>
        </w:numPr>
        <w:spacing w:after="0" w:line="240" w:lineRule="auto"/>
        <w:rPr>
          <w:iCs/>
          <w:color w:val="1F497D" w:themeColor="text2"/>
          <w:sz w:val="21"/>
          <w:szCs w:val="21"/>
        </w:rPr>
      </w:pPr>
      <w:r w:rsidRPr="00CA7D2D">
        <w:rPr>
          <w:iCs/>
          <w:sz w:val="21"/>
          <w:szCs w:val="21"/>
        </w:rPr>
        <w:t>Review several of the newer drug therapies</w:t>
      </w:r>
    </w:p>
    <w:p w:rsidR="00C4164E" w:rsidRPr="00CA7D2D" w:rsidRDefault="00D64F22" w:rsidP="00C4164E">
      <w:pPr>
        <w:pStyle w:val="ListParagraph"/>
        <w:numPr>
          <w:ilvl w:val="0"/>
          <w:numId w:val="1"/>
        </w:numPr>
        <w:spacing w:after="0" w:line="240" w:lineRule="auto"/>
        <w:rPr>
          <w:iCs/>
          <w:color w:val="1F497D" w:themeColor="text2"/>
          <w:sz w:val="21"/>
          <w:szCs w:val="21"/>
        </w:rPr>
      </w:pPr>
      <w:r w:rsidRPr="00CA7D2D">
        <w:rPr>
          <w:iCs/>
          <w:sz w:val="21"/>
          <w:szCs w:val="21"/>
        </w:rPr>
        <w:t>Discuss pharmacology of these therapies and their applications</w:t>
      </w:r>
    </w:p>
    <w:p w:rsidR="00AF4E26" w:rsidRPr="00CA7D2D" w:rsidRDefault="00AF4E26" w:rsidP="00A13EE1">
      <w:pPr>
        <w:spacing w:after="0" w:line="240" w:lineRule="auto"/>
        <w:rPr>
          <w:i/>
          <w:iCs/>
          <w:sz w:val="21"/>
          <w:szCs w:val="21"/>
        </w:rPr>
      </w:pPr>
    </w:p>
    <w:p w:rsidR="00A13EE1" w:rsidRPr="00CA7D2D" w:rsidRDefault="00E30295" w:rsidP="00A13EE1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>2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0</w:t>
      </w:r>
      <w:r w:rsidRPr="00CA7D2D">
        <w:rPr>
          <w:i/>
          <w:iCs/>
          <w:sz w:val="21"/>
          <w:szCs w:val="21"/>
        </w:rPr>
        <w:t>5p – 2:</w:t>
      </w:r>
      <w:r w:rsidR="00735BC4" w:rsidRPr="00CA7D2D">
        <w:rPr>
          <w:i/>
          <w:iCs/>
          <w:sz w:val="21"/>
          <w:szCs w:val="21"/>
        </w:rPr>
        <w:t>5</w:t>
      </w:r>
      <w:r w:rsidRPr="00CA7D2D">
        <w:rPr>
          <w:i/>
          <w:iCs/>
          <w:sz w:val="21"/>
          <w:szCs w:val="21"/>
        </w:rPr>
        <w:t>5p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="00C40798" w:rsidRPr="00CA7D2D">
        <w:rPr>
          <w:b/>
          <w:i/>
          <w:iCs/>
          <w:sz w:val="21"/>
          <w:szCs w:val="21"/>
        </w:rPr>
        <w:t>A Cure for Coronary Artery Disease (CAD)</w:t>
      </w:r>
    </w:p>
    <w:p w:rsidR="00A13EE1" w:rsidRPr="00CA7D2D" w:rsidRDefault="00285D1A" w:rsidP="00285D1A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   </w:t>
      </w:r>
      <w:r w:rsidR="00D64F22" w:rsidRPr="00CA7D2D">
        <w:rPr>
          <w:i/>
          <w:iCs/>
          <w:sz w:val="21"/>
          <w:szCs w:val="21"/>
        </w:rPr>
        <w:t>Dr.</w:t>
      </w:r>
      <w:r w:rsidRPr="00CA7D2D">
        <w:rPr>
          <w:i/>
          <w:iCs/>
          <w:sz w:val="21"/>
          <w:szCs w:val="21"/>
        </w:rPr>
        <w:t xml:space="preserve"> </w:t>
      </w:r>
      <w:r w:rsidR="00C40798" w:rsidRPr="00CA7D2D">
        <w:rPr>
          <w:i/>
          <w:iCs/>
          <w:sz w:val="21"/>
          <w:szCs w:val="21"/>
        </w:rPr>
        <w:t xml:space="preserve">David </w:t>
      </w:r>
      <w:proofErr w:type="spellStart"/>
      <w:r w:rsidR="00C40798" w:rsidRPr="00CA7D2D">
        <w:rPr>
          <w:i/>
          <w:iCs/>
          <w:sz w:val="21"/>
          <w:szCs w:val="21"/>
        </w:rPr>
        <w:t>Beckner</w:t>
      </w:r>
      <w:proofErr w:type="spellEnd"/>
    </w:p>
    <w:p w:rsidR="00B83F68" w:rsidRPr="00CA7D2D" w:rsidRDefault="00285D1A" w:rsidP="00B83F68">
      <w:pPr>
        <w:spacing w:after="0" w:line="240" w:lineRule="auto"/>
        <w:ind w:left="288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</w:t>
      </w:r>
    </w:p>
    <w:p w:rsidR="00187CE4" w:rsidRPr="00CA7D2D" w:rsidRDefault="00955A30" w:rsidP="00187CE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 xml:space="preserve">Recognize risk factors and causes for this region’s epidemic of poor health and living conditions </w:t>
      </w:r>
    </w:p>
    <w:p w:rsidR="00187CE4" w:rsidRPr="00CA7D2D" w:rsidRDefault="00955A30" w:rsidP="00187CE4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Understand that there is a viable cure for this epidemic</w:t>
      </w:r>
    </w:p>
    <w:p w:rsidR="00A70218" w:rsidRPr="00CA7D2D" w:rsidRDefault="00A70218" w:rsidP="00A13EE1">
      <w:pPr>
        <w:spacing w:after="0" w:line="240" w:lineRule="auto"/>
        <w:rPr>
          <w:i/>
          <w:iCs/>
          <w:sz w:val="21"/>
          <w:szCs w:val="21"/>
        </w:rPr>
      </w:pPr>
    </w:p>
    <w:p w:rsidR="00E30295" w:rsidRPr="00CA7D2D" w:rsidRDefault="00E30295" w:rsidP="00E3029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2:</w:t>
      </w:r>
      <w:r w:rsidR="00735BC4" w:rsidRPr="00CA7D2D">
        <w:rPr>
          <w:i/>
          <w:iCs/>
          <w:sz w:val="21"/>
          <w:szCs w:val="21"/>
        </w:rPr>
        <w:t>5</w:t>
      </w:r>
      <w:r w:rsidRPr="00CA7D2D">
        <w:rPr>
          <w:i/>
          <w:iCs/>
          <w:sz w:val="21"/>
          <w:szCs w:val="21"/>
        </w:rPr>
        <w:t xml:space="preserve">5p – </w:t>
      </w:r>
      <w:r w:rsidR="00735BC4" w:rsidRPr="00CA7D2D">
        <w:rPr>
          <w:i/>
          <w:iCs/>
          <w:sz w:val="21"/>
          <w:szCs w:val="21"/>
        </w:rPr>
        <w:t>3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10</w:t>
      </w:r>
      <w:r w:rsidRPr="00CA7D2D">
        <w:rPr>
          <w:i/>
          <w:iCs/>
          <w:sz w:val="21"/>
          <w:szCs w:val="21"/>
        </w:rPr>
        <w:t>p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BREAK/EXHIBITS</w:t>
      </w:r>
    </w:p>
    <w:p w:rsidR="003A187F" w:rsidRPr="00CA7D2D" w:rsidRDefault="00E30295" w:rsidP="003A187F">
      <w:p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>3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10</w:t>
      </w:r>
      <w:r w:rsidRPr="00CA7D2D">
        <w:rPr>
          <w:i/>
          <w:iCs/>
          <w:sz w:val="21"/>
          <w:szCs w:val="21"/>
        </w:rPr>
        <w:t xml:space="preserve">p – </w:t>
      </w:r>
      <w:r w:rsidR="00735BC4" w:rsidRPr="00CA7D2D">
        <w:rPr>
          <w:i/>
          <w:iCs/>
          <w:sz w:val="21"/>
          <w:szCs w:val="21"/>
        </w:rPr>
        <w:t>4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00</w:t>
      </w:r>
      <w:r w:rsidRPr="00CA7D2D">
        <w:rPr>
          <w:i/>
          <w:iCs/>
          <w:sz w:val="21"/>
          <w:szCs w:val="21"/>
        </w:rPr>
        <w:t>p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="00DC0F3F" w:rsidRPr="00CA7D2D">
        <w:rPr>
          <w:b/>
          <w:i/>
          <w:iCs/>
          <w:sz w:val="21"/>
          <w:szCs w:val="21"/>
        </w:rPr>
        <w:t>Atrial Fibri</w:t>
      </w:r>
      <w:r w:rsidR="00FA6093" w:rsidRPr="00CA7D2D">
        <w:rPr>
          <w:b/>
          <w:i/>
          <w:iCs/>
          <w:sz w:val="21"/>
          <w:szCs w:val="21"/>
        </w:rPr>
        <w:t>l</w:t>
      </w:r>
      <w:r w:rsidR="00DC0F3F" w:rsidRPr="00CA7D2D">
        <w:rPr>
          <w:b/>
          <w:i/>
          <w:iCs/>
          <w:sz w:val="21"/>
          <w:szCs w:val="21"/>
        </w:rPr>
        <w:t>lation-Now What?</w:t>
      </w:r>
    </w:p>
    <w:p w:rsidR="00B06F21" w:rsidRPr="00CA7D2D" w:rsidRDefault="00CF6840" w:rsidP="00CF684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   </w:t>
      </w:r>
      <w:r w:rsidR="00C40798" w:rsidRPr="00CA7D2D">
        <w:rPr>
          <w:i/>
          <w:iCs/>
          <w:sz w:val="21"/>
          <w:szCs w:val="21"/>
        </w:rPr>
        <w:t>Dr.</w:t>
      </w:r>
      <w:r w:rsidR="00AF7428">
        <w:rPr>
          <w:i/>
          <w:iCs/>
          <w:sz w:val="21"/>
          <w:szCs w:val="21"/>
        </w:rPr>
        <w:t xml:space="preserve"> </w:t>
      </w:r>
      <w:proofErr w:type="spellStart"/>
      <w:r w:rsidR="00AF7428">
        <w:rPr>
          <w:i/>
          <w:iCs/>
          <w:sz w:val="21"/>
          <w:szCs w:val="21"/>
        </w:rPr>
        <w:t>Umashankar</w:t>
      </w:r>
      <w:proofErr w:type="spellEnd"/>
      <w:r w:rsidR="00AF7428">
        <w:rPr>
          <w:i/>
          <w:iCs/>
          <w:sz w:val="21"/>
          <w:szCs w:val="21"/>
        </w:rPr>
        <w:t xml:space="preserve"> </w:t>
      </w:r>
      <w:proofErr w:type="spellStart"/>
      <w:r w:rsidR="00AF7428">
        <w:rPr>
          <w:i/>
          <w:iCs/>
          <w:sz w:val="21"/>
          <w:szCs w:val="21"/>
        </w:rPr>
        <w:t>Laks</w:t>
      </w:r>
      <w:r w:rsidR="00C40798" w:rsidRPr="00CA7D2D">
        <w:rPr>
          <w:i/>
          <w:iCs/>
          <w:sz w:val="21"/>
          <w:szCs w:val="21"/>
        </w:rPr>
        <w:t>hmanados</w:t>
      </w:r>
      <w:r w:rsidR="00DD05F9">
        <w:rPr>
          <w:i/>
          <w:iCs/>
          <w:sz w:val="21"/>
          <w:szCs w:val="21"/>
        </w:rPr>
        <w:t>s</w:t>
      </w:r>
      <w:proofErr w:type="spellEnd"/>
    </w:p>
    <w:p w:rsidR="00B83F68" w:rsidRPr="00CA7D2D" w:rsidRDefault="00B83F68" w:rsidP="00B83F68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8D75FF" w:rsidRPr="00CA7D2D" w:rsidRDefault="00DC472F" w:rsidP="008D75F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Discuss risk factors of atrial fibrillation</w:t>
      </w:r>
    </w:p>
    <w:p w:rsidR="009A55D9" w:rsidRPr="00CA7D2D" w:rsidRDefault="00DC472F" w:rsidP="008D75F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Review how to avoid complications of atrial fibrillation</w:t>
      </w:r>
    </w:p>
    <w:p w:rsidR="00DC472F" w:rsidRPr="00CA7D2D" w:rsidRDefault="00DC472F" w:rsidP="008D75F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Understand best practices to delay progression of recurrent atrial fibrillation</w:t>
      </w:r>
    </w:p>
    <w:p w:rsidR="00E30295" w:rsidRPr="00CA7D2D" w:rsidRDefault="00E30295" w:rsidP="008826F6">
      <w:pPr>
        <w:spacing w:after="0" w:line="240" w:lineRule="auto"/>
        <w:rPr>
          <w:i/>
          <w:iCs/>
          <w:sz w:val="21"/>
          <w:szCs w:val="21"/>
        </w:rPr>
      </w:pPr>
    </w:p>
    <w:p w:rsidR="003A187F" w:rsidRPr="00CA7D2D" w:rsidRDefault="00E30295" w:rsidP="003A187F">
      <w:pPr>
        <w:spacing w:after="0" w:line="240" w:lineRule="auto"/>
        <w:rPr>
          <w:b/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</w:r>
      <w:r w:rsidR="00735BC4" w:rsidRPr="00CA7D2D">
        <w:rPr>
          <w:i/>
          <w:iCs/>
          <w:sz w:val="21"/>
          <w:szCs w:val="21"/>
        </w:rPr>
        <w:t>4</w:t>
      </w:r>
      <w:r w:rsidRPr="00CA7D2D">
        <w:rPr>
          <w:i/>
          <w:iCs/>
          <w:sz w:val="21"/>
          <w:szCs w:val="21"/>
        </w:rPr>
        <w:t>:</w:t>
      </w:r>
      <w:r w:rsidR="00735BC4" w:rsidRPr="00CA7D2D">
        <w:rPr>
          <w:i/>
          <w:iCs/>
          <w:sz w:val="21"/>
          <w:szCs w:val="21"/>
        </w:rPr>
        <w:t>00</w:t>
      </w:r>
      <w:r w:rsidRPr="00CA7D2D">
        <w:rPr>
          <w:i/>
          <w:iCs/>
          <w:sz w:val="21"/>
          <w:szCs w:val="21"/>
        </w:rPr>
        <w:t>p – 4:</w:t>
      </w:r>
      <w:r w:rsidR="00735BC4" w:rsidRPr="00CA7D2D">
        <w:rPr>
          <w:i/>
          <w:iCs/>
          <w:sz w:val="21"/>
          <w:szCs w:val="21"/>
        </w:rPr>
        <w:t>50</w:t>
      </w:r>
      <w:r w:rsidRPr="00CA7D2D">
        <w:rPr>
          <w:i/>
          <w:iCs/>
          <w:sz w:val="21"/>
          <w:szCs w:val="21"/>
        </w:rPr>
        <w:t>p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="00DC0F3F" w:rsidRPr="00CA7D2D">
        <w:rPr>
          <w:b/>
          <w:i/>
          <w:iCs/>
          <w:sz w:val="21"/>
          <w:szCs w:val="21"/>
        </w:rPr>
        <w:t>Cardiovascular Manifestations of Sleep Apnea</w:t>
      </w:r>
    </w:p>
    <w:p w:rsidR="003A187F" w:rsidRPr="00CA7D2D" w:rsidRDefault="00CF6840" w:rsidP="00CF684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 xml:space="preserve">        </w:t>
      </w:r>
      <w:r w:rsidR="00C40798" w:rsidRPr="00CA7D2D">
        <w:rPr>
          <w:i/>
          <w:iCs/>
          <w:sz w:val="21"/>
          <w:szCs w:val="21"/>
        </w:rPr>
        <w:t>Dr. James Merrill</w:t>
      </w:r>
    </w:p>
    <w:p w:rsidR="003A187F" w:rsidRPr="00CA7D2D" w:rsidRDefault="003A187F" w:rsidP="003A187F">
      <w:pPr>
        <w:spacing w:after="0" w:line="240" w:lineRule="auto"/>
        <w:ind w:left="2160" w:firstLine="720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i/>
          <w:iCs/>
          <w:sz w:val="21"/>
          <w:szCs w:val="21"/>
        </w:rPr>
        <w:t>Educational objectives:</w:t>
      </w:r>
      <w:r w:rsidRPr="00CA7D2D">
        <w:rPr>
          <w:rFonts w:ascii="Calibri" w:hAnsi="Calibri" w:cs="Calibri"/>
          <w:color w:val="1F497D"/>
          <w:sz w:val="21"/>
          <w:szCs w:val="21"/>
        </w:rPr>
        <w:t xml:space="preserve"> </w:t>
      </w:r>
    </w:p>
    <w:p w:rsidR="003A187F" w:rsidRPr="00CA7D2D" w:rsidRDefault="00B904D7" w:rsidP="008D75FF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Understand the pathophysiology of sleep apnea and how it can deleteriously affect patient health</w:t>
      </w:r>
    </w:p>
    <w:p w:rsidR="003A187F" w:rsidRPr="00CA7D2D" w:rsidRDefault="00B904D7" w:rsidP="008D75FF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  <w:r w:rsidRPr="00CA7D2D">
        <w:rPr>
          <w:rFonts w:ascii="Calibri" w:hAnsi="Calibri" w:cs="Calibri"/>
          <w:sz w:val="21"/>
          <w:szCs w:val="21"/>
        </w:rPr>
        <w:t>Raise awareness of which common medical problems can be caused, or exacerbated, by sleep apnea</w:t>
      </w:r>
    </w:p>
    <w:p w:rsidR="003A187F" w:rsidRPr="00CA7D2D" w:rsidRDefault="003A187F" w:rsidP="008D75FF">
      <w:pPr>
        <w:spacing w:after="0" w:line="240" w:lineRule="auto"/>
        <w:rPr>
          <w:rFonts w:ascii="Calibri" w:hAnsi="Calibri" w:cs="Calibri"/>
          <w:color w:val="1F497D"/>
          <w:sz w:val="21"/>
          <w:szCs w:val="21"/>
        </w:rPr>
      </w:pPr>
    </w:p>
    <w:p w:rsidR="00E30295" w:rsidRPr="00CA7D2D" w:rsidRDefault="00E30295" w:rsidP="00E3029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ab/>
        <w:t>4:</w:t>
      </w:r>
      <w:r w:rsidR="00735BC4" w:rsidRPr="00CA7D2D">
        <w:rPr>
          <w:i/>
          <w:iCs/>
          <w:sz w:val="21"/>
          <w:szCs w:val="21"/>
        </w:rPr>
        <w:t>5</w:t>
      </w:r>
      <w:r w:rsidRPr="00CA7D2D">
        <w:rPr>
          <w:i/>
          <w:iCs/>
          <w:sz w:val="21"/>
          <w:szCs w:val="21"/>
        </w:rPr>
        <w:t>0p</w:t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</w:r>
      <w:r w:rsidRPr="00CA7D2D">
        <w:rPr>
          <w:i/>
          <w:iCs/>
          <w:sz w:val="21"/>
          <w:szCs w:val="21"/>
        </w:rPr>
        <w:tab/>
        <w:t>Adjourn</w:t>
      </w:r>
    </w:p>
    <w:p w:rsidR="006A6C63" w:rsidRPr="00CA7D2D" w:rsidRDefault="000D44C5">
      <w:pPr>
        <w:rPr>
          <w:i/>
          <w:iCs/>
          <w:sz w:val="21"/>
          <w:szCs w:val="21"/>
        </w:rPr>
      </w:pPr>
      <w:r w:rsidRPr="00CA7D2D">
        <w:rPr>
          <w:i/>
          <w:iCs/>
          <w:sz w:val="21"/>
          <w:szCs w:val="21"/>
        </w:rPr>
        <w:t>__________________________________________________________________________________</w:t>
      </w:r>
    </w:p>
    <w:sectPr w:rsidR="006A6C63" w:rsidRPr="00CA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0B8"/>
    <w:multiLevelType w:val="hybridMultilevel"/>
    <w:tmpl w:val="B186E6BE"/>
    <w:lvl w:ilvl="0" w:tplc="90E29DD0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4E7390"/>
    <w:multiLevelType w:val="hybridMultilevel"/>
    <w:tmpl w:val="46407E74"/>
    <w:lvl w:ilvl="0" w:tplc="A7969FC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FB25E8A"/>
    <w:multiLevelType w:val="hybridMultilevel"/>
    <w:tmpl w:val="01268C80"/>
    <w:lvl w:ilvl="0" w:tplc="45A4FEA0"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BE361E"/>
    <w:multiLevelType w:val="hybridMultilevel"/>
    <w:tmpl w:val="1D5259F0"/>
    <w:lvl w:ilvl="0" w:tplc="B5F4DBC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B470C6"/>
    <w:multiLevelType w:val="hybridMultilevel"/>
    <w:tmpl w:val="0ADA9FBA"/>
    <w:lvl w:ilvl="0" w:tplc="10281B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8631804"/>
    <w:multiLevelType w:val="hybridMultilevel"/>
    <w:tmpl w:val="57D8593C"/>
    <w:lvl w:ilvl="0" w:tplc="6080671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CF90C02"/>
    <w:multiLevelType w:val="hybridMultilevel"/>
    <w:tmpl w:val="526426DE"/>
    <w:lvl w:ilvl="0" w:tplc="B9EC2394">
      <w:start w:val="3"/>
      <w:numFmt w:val="bullet"/>
      <w:lvlText w:val="–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212096A"/>
    <w:multiLevelType w:val="hybridMultilevel"/>
    <w:tmpl w:val="485EA508"/>
    <w:lvl w:ilvl="0" w:tplc="99A4D6DA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725821"/>
    <w:multiLevelType w:val="hybridMultilevel"/>
    <w:tmpl w:val="9CFE6B3C"/>
    <w:lvl w:ilvl="0" w:tplc="787E00C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B112D7E"/>
    <w:multiLevelType w:val="hybridMultilevel"/>
    <w:tmpl w:val="E1F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4C2B"/>
    <w:multiLevelType w:val="hybridMultilevel"/>
    <w:tmpl w:val="2F7E6EAA"/>
    <w:lvl w:ilvl="0" w:tplc="0BEE212E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7013D9F"/>
    <w:multiLevelType w:val="hybridMultilevel"/>
    <w:tmpl w:val="02DAAD1E"/>
    <w:lvl w:ilvl="0" w:tplc="E9A4E60A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00F0CA7"/>
    <w:multiLevelType w:val="hybridMultilevel"/>
    <w:tmpl w:val="110A1B82"/>
    <w:lvl w:ilvl="0" w:tplc="9BBE2DA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23E6578"/>
    <w:multiLevelType w:val="hybridMultilevel"/>
    <w:tmpl w:val="2BF82422"/>
    <w:lvl w:ilvl="0" w:tplc="18D2733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9801BC1"/>
    <w:multiLevelType w:val="hybridMultilevel"/>
    <w:tmpl w:val="EA6CE144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D301B2A"/>
    <w:multiLevelType w:val="hybridMultilevel"/>
    <w:tmpl w:val="E5D82782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74D27D68"/>
    <w:multiLevelType w:val="hybridMultilevel"/>
    <w:tmpl w:val="9DA40EBC"/>
    <w:lvl w:ilvl="0" w:tplc="24A8A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7C47BEF"/>
    <w:multiLevelType w:val="hybridMultilevel"/>
    <w:tmpl w:val="0E869CCE"/>
    <w:lvl w:ilvl="0" w:tplc="1DD4CB26">
      <w:start w:val="5"/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80074EA"/>
    <w:multiLevelType w:val="hybridMultilevel"/>
    <w:tmpl w:val="57AE42A8"/>
    <w:lvl w:ilvl="0" w:tplc="456240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A0F6213"/>
    <w:multiLevelType w:val="hybridMultilevel"/>
    <w:tmpl w:val="3D486470"/>
    <w:lvl w:ilvl="0" w:tplc="A5961C8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BAA7706"/>
    <w:multiLevelType w:val="hybridMultilevel"/>
    <w:tmpl w:val="C13255AA"/>
    <w:lvl w:ilvl="0" w:tplc="DF847AE8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15"/>
  </w:num>
  <w:num w:numId="12">
    <w:abstractNumId w:val="7"/>
  </w:num>
  <w:num w:numId="13">
    <w:abstractNumId w:val="20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14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95"/>
    <w:rsid w:val="000A3661"/>
    <w:rsid w:val="000D44C5"/>
    <w:rsid w:val="001401A8"/>
    <w:rsid w:val="00142311"/>
    <w:rsid w:val="00143A29"/>
    <w:rsid w:val="001600F0"/>
    <w:rsid w:val="00167B63"/>
    <w:rsid w:val="00174D04"/>
    <w:rsid w:val="00187CE4"/>
    <w:rsid w:val="001B2551"/>
    <w:rsid w:val="001C3262"/>
    <w:rsid w:val="001C3998"/>
    <w:rsid w:val="001D186E"/>
    <w:rsid w:val="001D6D89"/>
    <w:rsid w:val="002539ED"/>
    <w:rsid w:val="00285D1A"/>
    <w:rsid w:val="002903BD"/>
    <w:rsid w:val="002F0FAF"/>
    <w:rsid w:val="003042CB"/>
    <w:rsid w:val="003150E5"/>
    <w:rsid w:val="003351CE"/>
    <w:rsid w:val="003A187F"/>
    <w:rsid w:val="003B0D83"/>
    <w:rsid w:val="003B71A9"/>
    <w:rsid w:val="003C3C74"/>
    <w:rsid w:val="003D2D3B"/>
    <w:rsid w:val="004102D5"/>
    <w:rsid w:val="004326B7"/>
    <w:rsid w:val="00436976"/>
    <w:rsid w:val="00474D1D"/>
    <w:rsid w:val="004A5C21"/>
    <w:rsid w:val="004D0D67"/>
    <w:rsid w:val="004F40AC"/>
    <w:rsid w:val="00510EAB"/>
    <w:rsid w:val="00514B4D"/>
    <w:rsid w:val="00514E76"/>
    <w:rsid w:val="00597CFF"/>
    <w:rsid w:val="006248CB"/>
    <w:rsid w:val="00630657"/>
    <w:rsid w:val="0068300B"/>
    <w:rsid w:val="006A6C63"/>
    <w:rsid w:val="00735BC4"/>
    <w:rsid w:val="0075306E"/>
    <w:rsid w:val="00753271"/>
    <w:rsid w:val="007B12F0"/>
    <w:rsid w:val="007F458F"/>
    <w:rsid w:val="00861EDA"/>
    <w:rsid w:val="008826F6"/>
    <w:rsid w:val="00891E42"/>
    <w:rsid w:val="008948A9"/>
    <w:rsid w:val="008B1A79"/>
    <w:rsid w:val="008D75FF"/>
    <w:rsid w:val="008E47DC"/>
    <w:rsid w:val="008F1734"/>
    <w:rsid w:val="00955A30"/>
    <w:rsid w:val="00965C63"/>
    <w:rsid w:val="009A14D5"/>
    <w:rsid w:val="009A55D9"/>
    <w:rsid w:val="009B2852"/>
    <w:rsid w:val="00A13EE1"/>
    <w:rsid w:val="00A1687B"/>
    <w:rsid w:val="00A34E99"/>
    <w:rsid w:val="00A70218"/>
    <w:rsid w:val="00AB1891"/>
    <w:rsid w:val="00AF4E26"/>
    <w:rsid w:val="00AF7428"/>
    <w:rsid w:val="00B00478"/>
    <w:rsid w:val="00B06F21"/>
    <w:rsid w:val="00B33472"/>
    <w:rsid w:val="00B83F68"/>
    <w:rsid w:val="00B904D7"/>
    <w:rsid w:val="00BB3D18"/>
    <w:rsid w:val="00BF67C6"/>
    <w:rsid w:val="00C135BB"/>
    <w:rsid w:val="00C245E5"/>
    <w:rsid w:val="00C33EC2"/>
    <w:rsid w:val="00C40798"/>
    <w:rsid w:val="00C4164E"/>
    <w:rsid w:val="00C41872"/>
    <w:rsid w:val="00CA7D2D"/>
    <w:rsid w:val="00CB0B07"/>
    <w:rsid w:val="00CF357A"/>
    <w:rsid w:val="00CF6840"/>
    <w:rsid w:val="00D52AD1"/>
    <w:rsid w:val="00D64F22"/>
    <w:rsid w:val="00DB167B"/>
    <w:rsid w:val="00DC0F3F"/>
    <w:rsid w:val="00DC2EC6"/>
    <w:rsid w:val="00DC472F"/>
    <w:rsid w:val="00DD05F9"/>
    <w:rsid w:val="00E1558F"/>
    <w:rsid w:val="00E30295"/>
    <w:rsid w:val="00E41C38"/>
    <w:rsid w:val="00E54727"/>
    <w:rsid w:val="00E725AC"/>
    <w:rsid w:val="00EA0D3A"/>
    <w:rsid w:val="00ED3870"/>
    <w:rsid w:val="00F15412"/>
    <w:rsid w:val="00F479AE"/>
    <w:rsid w:val="00F67A20"/>
    <w:rsid w:val="00F72B8E"/>
    <w:rsid w:val="00F96EC3"/>
    <w:rsid w:val="00FA6093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631B"/>
  <w15:docId w15:val="{5219858E-FA4F-4C34-9AC4-69F803F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4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Wellmont Health System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Wampler, Crystal (phys outreach)</dc:creator>
  <cp:lastModifiedBy>Dougherty, Donna M.</cp:lastModifiedBy>
  <cp:revision>3</cp:revision>
  <cp:lastPrinted>2017-11-03T17:01:00Z</cp:lastPrinted>
  <dcterms:created xsi:type="dcterms:W3CDTF">2018-01-30T15:45:00Z</dcterms:created>
  <dcterms:modified xsi:type="dcterms:W3CDTF">2018-01-30T15:45:00Z</dcterms:modified>
</cp:coreProperties>
</file>