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FE70" w14:textId="77777777" w:rsidR="009421E4" w:rsidRPr="00EA08A2" w:rsidRDefault="00104985" w:rsidP="00FA77BF">
      <w:pPr>
        <w:pStyle w:val="Heading1"/>
      </w:pPr>
      <w:r w:rsidRPr="00EA08A2">
        <w:t>Research and Statistics Study Guide</w:t>
      </w:r>
      <w:r w:rsidR="006F7AFF" w:rsidRPr="00EA08A2">
        <w:t>, 5/25/2107, Dr. Karen E. Schetzina</w:t>
      </w:r>
    </w:p>
    <w:p w14:paraId="78CE8150" w14:textId="77777777" w:rsidR="009421E4" w:rsidRDefault="00104985" w:rsidP="00FA77BF">
      <w:pPr>
        <w:pStyle w:val="Heading2"/>
      </w:pPr>
      <w:r w:rsidRPr="00EA08A2">
        <w:t xml:space="preserve">Be familiar with different study designs and hierarchy/levels of evidence. </w:t>
      </w:r>
    </w:p>
    <w:p w14:paraId="6C11F334" w14:textId="6D5C0A31" w:rsidR="00F97937" w:rsidRDefault="00F97937" w:rsidP="00F97937"/>
    <w:p w14:paraId="38A61E0C" w14:textId="77777777" w:rsidR="00F97937" w:rsidRPr="009465B1" w:rsidRDefault="00F97937" w:rsidP="00F97937">
      <w:pPr>
        <w:rPr>
          <w:sz w:val="6"/>
          <w:szCs w:val="6"/>
        </w:rPr>
      </w:pPr>
    </w:p>
    <w:p w14:paraId="36613CBA" w14:textId="3FF9EBFB" w:rsidR="009421E4" w:rsidRPr="00EA08A2" w:rsidRDefault="00104985" w:rsidP="00F97937">
      <w:pPr>
        <w:pStyle w:val="Body"/>
        <w:numPr>
          <w:ilvl w:val="0"/>
          <w:numId w:val="22"/>
        </w:numPr>
      </w:pPr>
      <w:r w:rsidRPr="00EA08A2">
        <w:rPr>
          <w:sz w:val="28"/>
          <w:szCs w:val="28"/>
        </w:rPr>
        <w:t>List one advantage and one disadvantage for the following study designs:</w:t>
      </w:r>
    </w:p>
    <w:tbl>
      <w:tblPr>
        <w:tblW w:w="106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80"/>
        <w:gridCol w:w="4320"/>
        <w:gridCol w:w="4320"/>
      </w:tblGrid>
      <w:tr w:rsidR="009421E4" w:rsidRPr="00EA08A2" w14:paraId="3CBF1351" w14:textId="77777777">
        <w:trPr>
          <w:trHeight w:val="3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38722" w14:textId="77777777" w:rsidR="009421E4" w:rsidRPr="00EA08A2" w:rsidRDefault="00104985">
            <w:pPr>
              <w:pStyle w:val="Body"/>
            </w:pPr>
            <w:r w:rsidRPr="00EA08A2">
              <w:rPr>
                <w:sz w:val="28"/>
                <w:szCs w:val="28"/>
              </w:rPr>
              <w:t>Design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3FBD8" w14:textId="60D8DEEE" w:rsidR="009421E4" w:rsidRPr="00EA08A2" w:rsidRDefault="00104985" w:rsidP="009465B1">
            <w:pPr>
              <w:pStyle w:val="Body"/>
              <w:tabs>
                <w:tab w:val="left" w:pos="2742"/>
              </w:tabs>
              <w:spacing w:after="0" w:line="240" w:lineRule="auto"/>
            </w:pPr>
            <w:r w:rsidRPr="00EA08A2">
              <w:rPr>
                <w:sz w:val="28"/>
                <w:szCs w:val="28"/>
              </w:rPr>
              <w:t>Advantage</w:t>
            </w:r>
            <w:r w:rsidR="009465B1">
              <w:rPr>
                <w:sz w:val="28"/>
                <w:szCs w:val="28"/>
              </w:rPr>
              <w:tab/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154CC" w14:textId="77777777" w:rsidR="009421E4" w:rsidRPr="00EA08A2" w:rsidRDefault="00104985">
            <w:pPr>
              <w:pStyle w:val="Body"/>
              <w:spacing w:after="0" w:line="240" w:lineRule="auto"/>
            </w:pPr>
            <w:r w:rsidRPr="00EA08A2">
              <w:rPr>
                <w:sz w:val="28"/>
                <w:szCs w:val="28"/>
              </w:rPr>
              <w:t>Disadvantage</w:t>
            </w:r>
          </w:p>
        </w:tc>
      </w:tr>
      <w:tr w:rsidR="009421E4" w:rsidRPr="00EA08A2" w14:paraId="067A5F75" w14:textId="77777777">
        <w:trPr>
          <w:trHeight w:val="9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4D1FC" w14:textId="77777777" w:rsidR="009421E4" w:rsidRPr="00EA08A2" w:rsidRDefault="00104985">
            <w:pPr>
              <w:pStyle w:val="Body"/>
              <w:spacing w:after="0" w:line="240" w:lineRule="auto"/>
            </w:pPr>
            <w:r w:rsidRPr="00EA08A2">
              <w:rPr>
                <w:sz w:val="28"/>
                <w:szCs w:val="28"/>
              </w:rPr>
              <w:t>Cross-Sectional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875EF" w14:textId="77777777" w:rsidR="009421E4" w:rsidRPr="00EA08A2" w:rsidRDefault="009421E4">
            <w:pPr>
              <w:rPr>
                <w:rFonts w:ascii="Calibri" w:hAnsi="Calibri" w:cs="Calibri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10CF1" w14:textId="77777777" w:rsidR="009421E4" w:rsidRPr="00EA08A2" w:rsidRDefault="009421E4">
            <w:pPr>
              <w:rPr>
                <w:rFonts w:ascii="Calibri" w:hAnsi="Calibri" w:cs="Calibri"/>
              </w:rPr>
            </w:pPr>
          </w:p>
        </w:tc>
      </w:tr>
      <w:tr w:rsidR="009421E4" w:rsidRPr="00EA08A2" w14:paraId="4B6711BF" w14:textId="77777777">
        <w:trPr>
          <w:trHeight w:val="6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CC02E" w14:textId="77777777" w:rsidR="009421E4" w:rsidRPr="00EA08A2" w:rsidRDefault="00104985">
            <w:pPr>
              <w:pStyle w:val="Body"/>
              <w:spacing w:after="0" w:line="240" w:lineRule="auto"/>
            </w:pPr>
            <w:r w:rsidRPr="00EA08A2">
              <w:rPr>
                <w:sz w:val="28"/>
                <w:szCs w:val="28"/>
              </w:rPr>
              <w:t>Case Control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572C9" w14:textId="77777777" w:rsidR="009421E4" w:rsidRPr="00EA08A2" w:rsidRDefault="009421E4">
            <w:pPr>
              <w:rPr>
                <w:rFonts w:ascii="Calibri" w:hAnsi="Calibri" w:cs="Calibri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16D34" w14:textId="77777777" w:rsidR="009421E4" w:rsidRPr="00EA08A2" w:rsidRDefault="009421E4">
            <w:pPr>
              <w:rPr>
                <w:rFonts w:ascii="Calibri" w:hAnsi="Calibri" w:cs="Calibri"/>
              </w:rPr>
            </w:pPr>
          </w:p>
        </w:tc>
      </w:tr>
      <w:tr w:rsidR="009421E4" w:rsidRPr="00EA08A2" w14:paraId="23861BC4" w14:textId="77777777">
        <w:trPr>
          <w:trHeight w:val="6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0AC85" w14:textId="77777777" w:rsidR="009421E4" w:rsidRPr="00EA08A2" w:rsidRDefault="00104985">
            <w:pPr>
              <w:pStyle w:val="Body"/>
              <w:spacing w:after="0" w:line="240" w:lineRule="auto"/>
            </w:pPr>
            <w:r w:rsidRPr="00EA08A2">
              <w:rPr>
                <w:sz w:val="28"/>
                <w:szCs w:val="28"/>
              </w:rPr>
              <w:t>Clinical Trial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745E2" w14:textId="77777777" w:rsidR="009421E4" w:rsidRPr="00EA08A2" w:rsidRDefault="009421E4">
            <w:pPr>
              <w:rPr>
                <w:rFonts w:ascii="Calibri" w:hAnsi="Calibri" w:cs="Calibri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0A13B" w14:textId="77777777" w:rsidR="009421E4" w:rsidRPr="00EA08A2" w:rsidRDefault="009421E4">
            <w:pPr>
              <w:rPr>
                <w:rFonts w:ascii="Calibri" w:hAnsi="Calibri" w:cs="Calibri"/>
              </w:rPr>
            </w:pPr>
          </w:p>
        </w:tc>
      </w:tr>
      <w:tr w:rsidR="009421E4" w:rsidRPr="00EA08A2" w14:paraId="34143372" w14:textId="77777777">
        <w:trPr>
          <w:trHeight w:val="6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4050B" w14:textId="77777777" w:rsidR="009421E4" w:rsidRPr="00EA08A2" w:rsidRDefault="00104985">
            <w:pPr>
              <w:pStyle w:val="Body"/>
              <w:spacing w:after="0" w:line="240" w:lineRule="auto"/>
            </w:pPr>
            <w:r w:rsidRPr="00EA08A2">
              <w:rPr>
                <w:sz w:val="28"/>
                <w:szCs w:val="28"/>
              </w:rPr>
              <w:t>Meta-analysis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264D7" w14:textId="77777777" w:rsidR="009421E4" w:rsidRPr="00EA08A2" w:rsidRDefault="009421E4">
            <w:pPr>
              <w:rPr>
                <w:rFonts w:ascii="Calibri" w:hAnsi="Calibri" w:cs="Calibri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37109" w14:textId="77777777" w:rsidR="009421E4" w:rsidRPr="00EA08A2" w:rsidRDefault="009421E4">
            <w:pPr>
              <w:rPr>
                <w:rFonts w:ascii="Calibri" w:hAnsi="Calibri" w:cs="Calibri"/>
              </w:rPr>
            </w:pPr>
          </w:p>
        </w:tc>
      </w:tr>
    </w:tbl>
    <w:p w14:paraId="4177A756" w14:textId="77777777" w:rsidR="009421E4" w:rsidRPr="00EA08A2" w:rsidRDefault="009421E4" w:rsidP="0097271F">
      <w:pPr>
        <w:pStyle w:val="Body"/>
      </w:pPr>
    </w:p>
    <w:p w14:paraId="265B69E2" w14:textId="0FA0E523" w:rsidR="009421E4" w:rsidRPr="00EA08A2" w:rsidRDefault="00104985" w:rsidP="00F97937">
      <w:pPr>
        <w:pStyle w:val="Body"/>
        <w:numPr>
          <w:ilvl w:val="0"/>
          <w:numId w:val="22"/>
        </w:numPr>
      </w:pPr>
      <w:r w:rsidRPr="00EA08A2">
        <w:rPr>
          <w:sz w:val="28"/>
          <w:szCs w:val="28"/>
        </w:rPr>
        <w:t>Explain the difference between incidence and prevalence.</w:t>
      </w:r>
    </w:p>
    <w:p w14:paraId="1BF9BC33" w14:textId="77777777" w:rsidR="009421E4" w:rsidRPr="00EA08A2" w:rsidRDefault="00104985" w:rsidP="0097271F">
      <w:pPr>
        <w:pStyle w:val="Body"/>
      </w:pPr>
      <w:r w:rsidRPr="00EA08A2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14:paraId="315A6933" w14:textId="04BBCCA1" w:rsidR="0097271F" w:rsidRDefault="00104985" w:rsidP="00F97937">
      <w:pPr>
        <w:pStyle w:val="Body"/>
        <w:numPr>
          <w:ilvl w:val="0"/>
          <w:numId w:val="22"/>
        </w:numPr>
      </w:pPr>
      <w:r w:rsidRPr="00EA08A2">
        <w:rPr>
          <w:sz w:val="28"/>
          <w:szCs w:val="28"/>
        </w:rPr>
        <w:t>Explain the difference between external and internal validity</w:t>
      </w:r>
      <w:r w:rsidR="0097271F">
        <w:rPr>
          <w:sz w:val="28"/>
          <w:szCs w:val="28"/>
        </w:rPr>
        <w:t>.</w:t>
      </w:r>
    </w:p>
    <w:p w14:paraId="13BD30E1" w14:textId="0BF7829D" w:rsidR="009421E4" w:rsidRDefault="00104985" w:rsidP="0097271F">
      <w:pPr>
        <w:pStyle w:val="Body"/>
        <w:rPr>
          <w:sz w:val="28"/>
          <w:szCs w:val="28"/>
        </w:rPr>
      </w:pPr>
      <w:r w:rsidRPr="00EA08A2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14:paraId="63E61258" w14:textId="77777777" w:rsidR="00F97937" w:rsidRPr="00F97937" w:rsidRDefault="00F97937" w:rsidP="0097271F">
      <w:pPr>
        <w:pStyle w:val="Body"/>
        <w:rPr>
          <w:sz w:val="16"/>
          <w:szCs w:val="16"/>
        </w:rPr>
      </w:pPr>
    </w:p>
    <w:p w14:paraId="5C08EBB2" w14:textId="5CC93BD8" w:rsidR="00F76D75" w:rsidRPr="00F97937" w:rsidRDefault="00F76D75" w:rsidP="00F97937">
      <w:pPr>
        <w:pStyle w:val="ListParagraph"/>
        <w:numPr>
          <w:ilvl w:val="0"/>
          <w:numId w:val="22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outlineLvl w:val="0"/>
        <w:rPr>
          <w:rFonts w:ascii="Calibri" w:hAnsi="Calibri" w:cs="Calibri"/>
          <w:color w:val="000000"/>
        </w:rPr>
      </w:pPr>
      <w:r w:rsidRPr="00F97937">
        <w:rPr>
          <w:rFonts w:ascii="Calibri" w:hAnsi="Calibri" w:cs="Calibri"/>
          <w:color w:val="000000"/>
          <w:sz w:val="28"/>
          <w:szCs w:val="28"/>
        </w:rPr>
        <w:t>An advertisement in a medical journal stated that "2000 subjects with sore throats were treated with our new medicine. Within four days, 94% were asymptomatic." the advertisement claims that the medicine was effective. Based on the evidence given, the claim:</w:t>
      </w:r>
    </w:p>
    <w:p w14:paraId="5D470233" w14:textId="77777777" w:rsidR="00F76D75" w:rsidRPr="0097271F" w:rsidRDefault="00F76D75" w:rsidP="00EA08A2">
      <w:pPr>
        <w:pStyle w:val="ListParagraph"/>
        <w:numPr>
          <w:ilvl w:val="0"/>
          <w:numId w:val="15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 w:line="360" w:lineRule="auto"/>
        <w:outlineLvl w:val="0"/>
        <w:rPr>
          <w:rFonts w:ascii="Calibri" w:hAnsi="Calibri" w:cs="Calibri"/>
          <w:color w:val="000000"/>
          <w:sz w:val="28"/>
          <w:szCs w:val="28"/>
        </w:rPr>
      </w:pPr>
      <w:r w:rsidRPr="0097271F">
        <w:rPr>
          <w:rFonts w:ascii="Calibri" w:hAnsi="Calibri" w:cs="Calibri"/>
          <w:color w:val="000000"/>
          <w:sz w:val="28"/>
          <w:szCs w:val="28"/>
        </w:rPr>
        <w:t>Is correct</w:t>
      </w:r>
    </w:p>
    <w:p w14:paraId="082C4602" w14:textId="77777777" w:rsidR="00F76D75" w:rsidRPr="0097271F" w:rsidRDefault="00F76D75" w:rsidP="00EA08A2">
      <w:pPr>
        <w:pStyle w:val="ListParagraph"/>
        <w:numPr>
          <w:ilvl w:val="0"/>
          <w:numId w:val="15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 w:line="360" w:lineRule="auto"/>
        <w:outlineLvl w:val="0"/>
        <w:rPr>
          <w:rFonts w:ascii="Calibri" w:hAnsi="Calibri" w:cs="Calibri"/>
          <w:color w:val="000000"/>
          <w:sz w:val="28"/>
          <w:szCs w:val="28"/>
        </w:rPr>
      </w:pPr>
      <w:r w:rsidRPr="0097271F">
        <w:rPr>
          <w:rFonts w:ascii="Calibri" w:hAnsi="Calibri" w:cs="Calibri"/>
          <w:color w:val="000000"/>
          <w:sz w:val="28"/>
          <w:szCs w:val="28"/>
        </w:rPr>
        <w:t>May be incorrect because the conclusion is not based on a rate.</w:t>
      </w:r>
    </w:p>
    <w:p w14:paraId="25866849" w14:textId="77777777" w:rsidR="00F76D75" w:rsidRPr="0097271F" w:rsidRDefault="00F76D75" w:rsidP="00EA08A2">
      <w:pPr>
        <w:pStyle w:val="ListParagraph"/>
        <w:numPr>
          <w:ilvl w:val="0"/>
          <w:numId w:val="15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 w:line="360" w:lineRule="auto"/>
        <w:outlineLvl w:val="0"/>
        <w:rPr>
          <w:rFonts w:ascii="Calibri" w:hAnsi="Calibri" w:cs="Calibri"/>
          <w:color w:val="000000"/>
          <w:sz w:val="28"/>
          <w:szCs w:val="28"/>
        </w:rPr>
      </w:pPr>
      <w:r w:rsidRPr="0097271F">
        <w:rPr>
          <w:rFonts w:ascii="Calibri" w:hAnsi="Calibri" w:cs="Calibri"/>
          <w:color w:val="000000"/>
          <w:sz w:val="28"/>
          <w:szCs w:val="28"/>
        </w:rPr>
        <w:t>May be incorrect because of failure to recognize a long-term cohort phenomenon.</w:t>
      </w:r>
    </w:p>
    <w:p w14:paraId="305B7CC8" w14:textId="77777777" w:rsidR="00F76D75" w:rsidRPr="0097271F" w:rsidRDefault="00F76D75" w:rsidP="00EA08A2">
      <w:pPr>
        <w:pStyle w:val="ListParagraph"/>
        <w:numPr>
          <w:ilvl w:val="0"/>
          <w:numId w:val="15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 w:line="360" w:lineRule="auto"/>
        <w:outlineLvl w:val="0"/>
        <w:rPr>
          <w:rFonts w:ascii="Calibri" w:hAnsi="Calibri" w:cs="Calibri"/>
          <w:color w:val="000000"/>
          <w:sz w:val="28"/>
          <w:szCs w:val="28"/>
        </w:rPr>
      </w:pPr>
      <w:r w:rsidRPr="0097271F">
        <w:rPr>
          <w:rFonts w:ascii="Calibri" w:hAnsi="Calibri" w:cs="Calibri"/>
          <w:color w:val="000000"/>
          <w:sz w:val="28"/>
          <w:szCs w:val="28"/>
        </w:rPr>
        <w:t>May be incorrect because no test of statistical significance was used.</w:t>
      </w:r>
    </w:p>
    <w:p w14:paraId="40CECA57" w14:textId="77777777" w:rsidR="00F76D75" w:rsidRDefault="00F76D75" w:rsidP="00EA08A2">
      <w:pPr>
        <w:pStyle w:val="ListParagraph"/>
        <w:numPr>
          <w:ilvl w:val="0"/>
          <w:numId w:val="15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 w:line="360" w:lineRule="auto"/>
        <w:outlineLvl w:val="0"/>
        <w:rPr>
          <w:rFonts w:ascii="Calibri" w:hAnsi="Calibri" w:cs="Calibri"/>
          <w:color w:val="000000"/>
          <w:sz w:val="28"/>
          <w:szCs w:val="28"/>
        </w:rPr>
      </w:pPr>
      <w:r w:rsidRPr="0097271F">
        <w:rPr>
          <w:rFonts w:ascii="Calibri" w:hAnsi="Calibri" w:cs="Calibri"/>
          <w:color w:val="000000"/>
          <w:sz w:val="28"/>
          <w:szCs w:val="28"/>
        </w:rPr>
        <w:t>May be incorrect because no control or comparison group was involved.</w:t>
      </w:r>
    </w:p>
    <w:p w14:paraId="38737FD8" w14:textId="77777777" w:rsidR="00F97937" w:rsidRPr="0097271F" w:rsidRDefault="00F97937" w:rsidP="00F97937">
      <w:pPr>
        <w:pStyle w:val="ListParagraph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 w:line="360" w:lineRule="auto"/>
        <w:outlineLvl w:val="0"/>
        <w:rPr>
          <w:rFonts w:ascii="Calibri" w:hAnsi="Calibri" w:cs="Calibri"/>
          <w:color w:val="000000"/>
          <w:sz w:val="28"/>
          <w:szCs w:val="28"/>
        </w:rPr>
      </w:pPr>
    </w:p>
    <w:p w14:paraId="0E48BD01" w14:textId="3EDCDAC0" w:rsidR="009421E4" w:rsidRPr="00EA08A2" w:rsidRDefault="00104985" w:rsidP="00F97937">
      <w:pPr>
        <w:pStyle w:val="Body"/>
        <w:numPr>
          <w:ilvl w:val="0"/>
          <w:numId w:val="22"/>
        </w:numPr>
        <w:spacing w:line="276" w:lineRule="auto"/>
      </w:pPr>
      <w:r w:rsidRPr="0097271F">
        <w:rPr>
          <w:rFonts w:eastAsia="Arial Unicode MS"/>
          <w:sz w:val="28"/>
          <w:szCs w:val="28"/>
        </w:rPr>
        <w:t>The</w:t>
      </w:r>
      <w:r w:rsidRPr="00EA08A2">
        <w:rPr>
          <w:sz w:val="28"/>
          <w:szCs w:val="28"/>
        </w:rPr>
        <w:t xml:space="preserve"> major purpose of random assignment in a clinical trial is to:</w:t>
      </w:r>
    </w:p>
    <w:p w14:paraId="1787858A" w14:textId="77777777" w:rsidR="009421E4" w:rsidRPr="00EA08A2" w:rsidRDefault="00104985" w:rsidP="00EA08A2">
      <w:pPr>
        <w:pStyle w:val="Body"/>
        <w:numPr>
          <w:ilvl w:val="0"/>
          <w:numId w:val="17"/>
        </w:numPr>
        <w:spacing w:line="240" w:lineRule="auto"/>
        <w:ind w:left="720"/>
        <w:rPr>
          <w:sz w:val="28"/>
          <w:szCs w:val="28"/>
        </w:rPr>
      </w:pPr>
      <w:r w:rsidRPr="00EA08A2">
        <w:rPr>
          <w:sz w:val="28"/>
          <w:szCs w:val="28"/>
        </w:rPr>
        <w:t>Help ensure that study subjects are representative of the general population</w:t>
      </w:r>
    </w:p>
    <w:p w14:paraId="451ABF1F" w14:textId="77777777" w:rsidR="009421E4" w:rsidRPr="00EA08A2" w:rsidRDefault="00104985" w:rsidP="00EA08A2">
      <w:pPr>
        <w:pStyle w:val="Body"/>
        <w:numPr>
          <w:ilvl w:val="0"/>
          <w:numId w:val="17"/>
        </w:numPr>
        <w:spacing w:line="240" w:lineRule="auto"/>
        <w:ind w:left="720"/>
        <w:rPr>
          <w:sz w:val="28"/>
          <w:szCs w:val="28"/>
        </w:rPr>
      </w:pPr>
      <w:r w:rsidRPr="00EA08A2">
        <w:rPr>
          <w:sz w:val="28"/>
          <w:szCs w:val="28"/>
        </w:rPr>
        <w:t>Facilitate double-blinding</w:t>
      </w:r>
    </w:p>
    <w:p w14:paraId="2E22E6BF" w14:textId="77777777" w:rsidR="009421E4" w:rsidRPr="00EA08A2" w:rsidRDefault="00104985" w:rsidP="00EA08A2">
      <w:pPr>
        <w:pStyle w:val="Body"/>
        <w:numPr>
          <w:ilvl w:val="0"/>
          <w:numId w:val="17"/>
        </w:numPr>
        <w:spacing w:line="240" w:lineRule="auto"/>
        <w:ind w:left="720"/>
        <w:rPr>
          <w:sz w:val="28"/>
          <w:szCs w:val="28"/>
        </w:rPr>
      </w:pPr>
      <w:r w:rsidRPr="00EA08A2">
        <w:rPr>
          <w:sz w:val="28"/>
          <w:szCs w:val="28"/>
        </w:rPr>
        <w:t>Facilitate measurement of outcome variables</w:t>
      </w:r>
    </w:p>
    <w:p w14:paraId="0BFB091A" w14:textId="77777777" w:rsidR="009421E4" w:rsidRPr="00EA08A2" w:rsidRDefault="00104985" w:rsidP="00EA08A2">
      <w:pPr>
        <w:pStyle w:val="Body"/>
        <w:numPr>
          <w:ilvl w:val="0"/>
          <w:numId w:val="17"/>
        </w:numPr>
        <w:spacing w:line="240" w:lineRule="auto"/>
        <w:ind w:left="720"/>
        <w:rPr>
          <w:sz w:val="28"/>
          <w:szCs w:val="28"/>
        </w:rPr>
      </w:pPr>
      <w:r w:rsidRPr="00EA08A2">
        <w:rPr>
          <w:sz w:val="28"/>
          <w:szCs w:val="28"/>
        </w:rPr>
        <w:t>Try to have the study groups comparable on baseline characteristics</w:t>
      </w:r>
    </w:p>
    <w:p w14:paraId="59CFE0AD" w14:textId="4F2AAD43" w:rsidR="001D1D6F" w:rsidRDefault="00104985" w:rsidP="001D1D6F">
      <w:pPr>
        <w:pStyle w:val="Body"/>
        <w:numPr>
          <w:ilvl w:val="0"/>
          <w:numId w:val="17"/>
        </w:numPr>
        <w:spacing w:line="360" w:lineRule="auto"/>
        <w:ind w:left="720"/>
        <w:rPr>
          <w:sz w:val="28"/>
          <w:szCs w:val="28"/>
        </w:rPr>
      </w:pPr>
      <w:r w:rsidRPr="00EA08A2">
        <w:rPr>
          <w:sz w:val="28"/>
          <w:szCs w:val="28"/>
        </w:rPr>
        <w:t>Reduce selection bias in allocation of treatment</w:t>
      </w:r>
    </w:p>
    <w:p w14:paraId="18A5DE78" w14:textId="77777777" w:rsidR="008D2A3C" w:rsidRPr="008D2A3C" w:rsidRDefault="008D2A3C" w:rsidP="008D2A3C">
      <w:pPr>
        <w:pStyle w:val="Body"/>
        <w:spacing w:line="360" w:lineRule="auto"/>
        <w:ind w:left="720"/>
        <w:rPr>
          <w:sz w:val="14"/>
          <w:szCs w:val="14"/>
        </w:rPr>
      </w:pPr>
    </w:p>
    <w:p w14:paraId="2EFB84CE" w14:textId="1F3BCFB5" w:rsidR="00E847F8" w:rsidRPr="001D1D6F" w:rsidRDefault="00E847F8" w:rsidP="00F97937">
      <w:pPr>
        <w:pStyle w:val="Default"/>
        <w:numPr>
          <w:ilvl w:val="0"/>
          <w:numId w:val="22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outlineLvl w:val="0"/>
        <w:rPr>
          <w:rFonts w:ascii="Calibri" w:hAnsi="Calibri" w:cs="Calibri"/>
          <w:sz w:val="28"/>
          <w:szCs w:val="28"/>
        </w:rPr>
      </w:pPr>
      <w:r w:rsidRPr="001D1D6F">
        <w:rPr>
          <w:rFonts w:ascii="Calibri" w:hAnsi="Calibri" w:cs="Calibri"/>
          <w:sz w:val="28"/>
          <w:szCs w:val="28"/>
        </w:rPr>
        <w:t>Calculate the following statistics using the information below:</w:t>
      </w:r>
    </w:p>
    <w:p w14:paraId="0378C65D" w14:textId="2FE1DA2F" w:rsidR="00E067D2" w:rsidRDefault="00E847F8" w:rsidP="001D1D6F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ind w:left="360"/>
        <w:outlineLvl w:val="0"/>
        <w:rPr>
          <w:rFonts w:ascii="Calibri" w:hAnsi="Calibri" w:cs="Calibri"/>
          <w:sz w:val="28"/>
          <w:szCs w:val="28"/>
        </w:rPr>
      </w:pPr>
      <w:r w:rsidRPr="001D1D6F">
        <w:rPr>
          <w:rFonts w:ascii="Calibri" w:hAnsi="Calibri" w:cs="Calibri"/>
          <w:sz w:val="28"/>
          <w:szCs w:val="28"/>
        </w:rPr>
        <w:t>Suppose researchers conducted a study with 2000 people: 1000 took a new drug to prevent stroke for five years, and 1000 were given standard therapy. At the end of the trial, 2% of the people in the standard therapy group had experienced a stroke, compared to only 1% in the group taking the new drug.</w:t>
      </w:r>
    </w:p>
    <w:p w14:paraId="72F37EDA" w14:textId="77777777" w:rsidR="001D1D6F" w:rsidRPr="008D2A3C" w:rsidRDefault="001D1D6F" w:rsidP="001D1D6F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ind w:left="360"/>
        <w:outlineLvl w:val="0"/>
        <w:rPr>
          <w:rFonts w:ascii="Calibri" w:hAnsi="Calibri" w:cs="Calibri"/>
          <w:sz w:val="24"/>
          <w:szCs w:val="24"/>
        </w:rPr>
      </w:pPr>
    </w:p>
    <w:p w14:paraId="14358FA4" w14:textId="77777777" w:rsidR="001F47DD" w:rsidRDefault="001F47DD" w:rsidP="001F47DD">
      <w:pPr>
        <w:pStyle w:val="NormalWeb"/>
        <w:spacing w:before="0" w:beforeAutospacing="0" w:after="240" w:afterAutospacing="0"/>
        <w:ind w:left="360"/>
        <w:rPr>
          <w:rFonts w:ascii="Calibri" w:hAnsi="Calibri" w:cs="Calibri"/>
          <w:sz w:val="28"/>
          <w:szCs w:val="28"/>
        </w:rPr>
      </w:pPr>
    </w:p>
    <w:p w14:paraId="4B5EA0C6" w14:textId="3D6CDBB5" w:rsidR="00E847F8" w:rsidRPr="001D1D6F" w:rsidRDefault="00E847F8" w:rsidP="001F47DD">
      <w:pPr>
        <w:pStyle w:val="NormalWeb"/>
        <w:spacing w:before="0" w:beforeAutospacing="0" w:after="240" w:afterAutospacing="0"/>
        <w:ind w:left="360"/>
        <w:rPr>
          <w:rFonts w:ascii="Calibri" w:hAnsi="Calibri" w:cs="Calibri"/>
          <w:sz w:val="26"/>
          <w:szCs w:val="26"/>
        </w:rPr>
      </w:pPr>
      <w:r w:rsidRPr="001D1D6F">
        <w:rPr>
          <w:rFonts w:ascii="Calibri" w:hAnsi="Calibri" w:cs="Calibri"/>
          <w:sz w:val="28"/>
          <w:szCs w:val="28"/>
        </w:rPr>
        <w:t>Relative Risk Reduction (RRR) =</w:t>
      </w:r>
      <w:r w:rsidR="00E067D2" w:rsidRPr="001D1D6F">
        <w:rPr>
          <w:rFonts w:ascii="Calibri" w:hAnsi="Calibri" w:cs="Calibri"/>
          <w:sz w:val="28"/>
          <w:szCs w:val="28"/>
        </w:rPr>
        <w:t xml:space="preserve"> </w:t>
      </w:r>
      <w:r w:rsidR="00E067D2" w:rsidRPr="001D1D6F">
        <w:rPr>
          <w:rFonts w:ascii="Calibri" w:eastAsiaTheme="minorEastAsia" w:hAnsi="Calibri" w:cs="Calibri"/>
          <w:color w:val="000000"/>
          <w:position w:val="1"/>
          <w:sz w:val="26"/>
          <w:szCs w:val="26"/>
        </w:rPr>
        <w:t>Risk of disease for E+/Risk for disease for E- = [A</w:t>
      </w:r>
      <w:proofErr w:type="gramStart"/>
      <w:r w:rsidR="00E067D2" w:rsidRPr="001D1D6F">
        <w:rPr>
          <w:rFonts w:ascii="Calibri" w:eastAsiaTheme="minorEastAsia" w:hAnsi="Calibri" w:cs="Calibri"/>
          <w:color w:val="000000"/>
          <w:position w:val="1"/>
          <w:sz w:val="26"/>
          <w:szCs w:val="26"/>
        </w:rPr>
        <w:t>/(</w:t>
      </w:r>
      <w:proofErr w:type="gramEnd"/>
      <w:r w:rsidR="00E067D2" w:rsidRPr="001D1D6F">
        <w:rPr>
          <w:rFonts w:ascii="Calibri" w:eastAsiaTheme="minorEastAsia" w:hAnsi="Calibri" w:cs="Calibri"/>
          <w:color w:val="000000"/>
          <w:position w:val="1"/>
          <w:sz w:val="26"/>
          <w:szCs w:val="26"/>
        </w:rPr>
        <w:t>A + B)]/[C/C+D)] =</w:t>
      </w:r>
      <w:r w:rsidR="00E067D2" w:rsidRPr="001D1D6F">
        <w:rPr>
          <w:rFonts w:ascii="Calibri" w:eastAsiaTheme="minorEastAsia" w:hAnsi="Calibri" w:cs="Calibri"/>
          <w:color w:val="000000"/>
          <w:position w:val="1"/>
          <w:sz w:val="26"/>
          <w:szCs w:val="26"/>
        </w:rPr>
        <w:tab/>
        <w:t xml:space="preserve">            </w:t>
      </w:r>
    </w:p>
    <w:p w14:paraId="084AA53D" w14:textId="77777777" w:rsidR="00E847F8" w:rsidRPr="001D1D6F" w:rsidRDefault="00E847F8" w:rsidP="009465B1">
      <w:pPr>
        <w:pStyle w:val="Default"/>
        <w:numPr>
          <w:ilvl w:val="0"/>
          <w:numId w:val="28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 w:after="240"/>
        <w:outlineLvl w:val="0"/>
        <w:rPr>
          <w:rFonts w:ascii="Calibri" w:hAnsi="Calibri" w:cs="Calibri"/>
          <w:sz w:val="28"/>
          <w:szCs w:val="28"/>
        </w:rPr>
      </w:pPr>
      <w:r w:rsidRPr="001D1D6F">
        <w:rPr>
          <w:rFonts w:ascii="Calibri" w:hAnsi="Calibri" w:cs="Calibri"/>
          <w:sz w:val="28"/>
          <w:szCs w:val="28"/>
        </w:rPr>
        <w:t>Absolute Risk Reduction (ARR) =</w:t>
      </w:r>
      <w:r w:rsidR="00E067D2" w:rsidRPr="001D1D6F">
        <w:rPr>
          <w:rFonts w:ascii="Calibri" w:hAnsi="Calibri" w:cs="Calibri"/>
          <w:sz w:val="28"/>
          <w:szCs w:val="28"/>
        </w:rPr>
        <w:t xml:space="preserve"> </w:t>
      </w:r>
      <w:r w:rsidR="00E067D2" w:rsidRPr="001D1D6F">
        <w:rPr>
          <w:rFonts w:ascii="Calibri" w:eastAsiaTheme="minorEastAsia" w:hAnsi="Calibri" w:cs="Calibri"/>
          <w:position w:val="1"/>
          <w:sz w:val="28"/>
          <w:szCs w:val="28"/>
        </w:rPr>
        <w:t>(Risk for E+) - (Risk for E-) = A</w:t>
      </w:r>
      <w:proofErr w:type="gramStart"/>
      <w:r w:rsidR="00E067D2" w:rsidRPr="001D1D6F">
        <w:rPr>
          <w:rFonts w:ascii="Calibri" w:eastAsiaTheme="minorEastAsia" w:hAnsi="Calibri" w:cs="Calibri"/>
          <w:position w:val="1"/>
          <w:sz w:val="28"/>
          <w:szCs w:val="28"/>
        </w:rPr>
        <w:t>/(</w:t>
      </w:r>
      <w:proofErr w:type="gramEnd"/>
      <w:r w:rsidR="00E067D2" w:rsidRPr="001D1D6F">
        <w:rPr>
          <w:rFonts w:ascii="Calibri" w:eastAsiaTheme="minorEastAsia" w:hAnsi="Calibri" w:cs="Calibri"/>
          <w:position w:val="1"/>
          <w:sz w:val="28"/>
          <w:szCs w:val="28"/>
        </w:rPr>
        <w:t>A + B)    -   C/(C + D)</w:t>
      </w:r>
    </w:p>
    <w:p w14:paraId="32B1CD22" w14:textId="77777777" w:rsidR="00E847F8" w:rsidRPr="001D1D6F" w:rsidRDefault="00E847F8" w:rsidP="009465B1">
      <w:pPr>
        <w:pStyle w:val="Default"/>
        <w:numPr>
          <w:ilvl w:val="0"/>
          <w:numId w:val="28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 w:after="240"/>
        <w:outlineLvl w:val="0"/>
        <w:rPr>
          <w:rFonts w:ascii="Calibri" w:hAnsi="Calibri" w:cs="Calibri"/>
          <w:sz w:val="28"/>
          <w:szCs w:val="28"/>
        </w:rPr>
      </w:pPr>
      <w:r w:rsidRPr="001D1D6F">
        <w:rPr>
          <w:rFonts w:ascii="Calibri" w:hAnsi="Calibri" w:cs="Calibri"/>
          <w:sz w:val="28"/>
          <w:szCs w:val="28"/>
        </w:rPr>
        <w:t>Number Needed to Treat (NNT) =</w:t>
      </w:r>
      <w:r w:rsidR="00E067D2" w:rsidRPr="001D1D6F">
        <w:rPr>
          <w:rFonts w:ascii="Calibri" w:hAnsi="Calibri" w:cs="Calibri"/>
          <w:sz w:val="28"/>
          <w:szCs w:val="28"/>
        </w:rPr>
        <w:t xml:space="preserve"> 1/ARR =</w:t>
      </w:r>
    </w:p>
    <w:p w14:paraId="6A175F20" w14:textId="77777777" w:rsidR="00E847F8" w:rsidRPr="008D2A3C" w:rsidRDefault="00E847F8" w:rsidP="00E847F8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outlineLvl w:val="0"/>
        <w:rPr>
          <w:rFonts w:ascii="Calibri" w:hAnsi="Calibri" w:cs="Calibri"/>
          <w:sz w:val="32"/>
          <w:szCs w:val="32"/>
        </w:rPr>
      </w:pPr>
    </w:p>
    <w:p w14:paraId="1DA93D4C" w14:textId="65CE58F2" w:rsidR="00E847F8" w:rsidRPr="00EA08A2" w:rsidRDefault="00E847F8" w:rsidP="00F97937">
      <w:pPr>
        <w:pStyle w:val="Title"/>
        <w:keepNext w:val="0"/>
        <w:numPr>
          <w:ilvl w:val="0"/>
          <w:numId w:val="22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after="240"/>
        <w:outlineLvl w:val="0"/>
        <w:rPr>
          <w:rFonts w:ascii="Calibri" w:hAnsi="Calibri" w:cs="Calibri"/>
        </w:rPr>
      </w:pPr>
      <w:r w:rsidRPr="001D1D6F">
        <w:rPr>
          <w:rFonts w:ascii="Calibri" w:hAnsi="Calibri" w:cs="Calibri"/>
          <w:b w:val="0"/>
          <w:bCs w:val="0"/>
          <w:sz w:val="28"/>
          <w:szCs w:val="28"/>
        </w:rPr>
        <w:t>A clinician-researcher wishes to answer the question</w:t>
      </w:r>
      <w:r w:rsidRPr="00EA08A2">
        <w:rPr>
          <w:rFonts w:ascii="Calibri" w:hAnsi="Calibri" w:cs="Calibri"/>
          <w:b w:val="0"/>
          <w:bCs w:val="0"/>
          <w:sz w:val="28"/>
          <w:szCs w:val="28"/>
        </w:rPr>
        <w:t xml:space="preserve"> “How many of my patients would need to receive this preventive intervention to prevent one of them from developing disease?</w:t>
      </w:r>
    </w:p>
    <w:p w14:paraId="00A14AF4" w14:textId="77777777" w:rsidR="00E847F8" w:rsidRPr="00EA08A2" w:rsidRDefault="00E847F8" w:rsidP="001D1D6F">
      <w:pPr>
        <w:pStyle w:val="Default"/>
        <w:numPr>
          <w:ilvl w:val="0"/>
          <w:numId w:val="18"/>
        </w:numPr>
        <w:tabs>
          <w:tab w:val="left" w:pos="1440"/>
        </w:tabs>
        <w:suppressAutoHyphens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Number needed to treat (NNT)</w:t>
      </w:r>
    </w:p>
    <w:p w14:paraId="46C52AE9" w14:textId="77777777" w:rsidR="00E847F8" w:rsidRPr="00EA08A2" w:rsidRDefault="00E847F8" w:rsidP="00EA08A2">
      <w:pPr>
        <w:pStyle w:val="Default"/>
        <w:numPr>
          <w:ilvl w:val="0"/>
          <w:numId w:val="18"/>
        </w:numPr>
        <w:tabs>
          <w:tab w:val="left" w:pos="1440"/>
        </w:tabs>
        <w:suppressAutoHyphens/>
        <w:spacing w:before="154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Attributable risk (AR)</w:t>
      </w:r>
    </w:p>
    <w:p w14:paraId="150C164C" w14:textId="77777777" w:rsidR="00E847F8" w:rsidRPr="00EA08A2" w:rsidRDefault="00E847F8" w:rsidP="00EA08A2">
      <w:pPr>
        <w:pStyle w:val="Default"/>
        <w:numPr>
          <w:ilvl w:val="0"/>
          <w:numId w:val="18"/>
        </w:numPr>
        <w:tabs>
          <w:tab w:val="left" w:pos="1440"/>
        </w:tabs>
        <w:suppressAutoHyphens/>
        <w:spacing w:before="154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Population Impact Number (PIN)</w:t>
      </w:r>
    </w:p>
    <w:p w14:paraId="0BC024E6" w14:textId="77777777" w:rsidR="00E847F8" w:rsidRPr="00EA08A2" w:rsidRDefault="00E847F8" w:rsidP="00EA08A2">
      <w:pPr>
        <w:pStyle w:val="Default"/>
        <w:numPr>
          <w:ilvl w:val="0"/>
          <w:numId w:val="18"/>
        </w:numPr>
        <w:tabs>
          <w:tab w:val="left" w:pos="1440"/>
        </w:tabs>
        <w:suppressAutoHyphens/>
        <w:spacing w:before="154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Attributable Risk Reduction (ARR)</w:t>
      </w:r>
    </w:p>
    <w:p w14:paraId="65544360" w14:textId="77777777" w:rsidR="00E847F8" w:rsidRPr="00EA08A2" w:rsidRDefault="00E847F8" w:rsidP="00EA08A2">
      <w:pPr>
        <w:pStyle w:val="Default"/>
        <w:numPr>
          <w:ilvl w:val="0"/>
          <w:numId w:val="18"/>
        </w:numPr>
        <w:tabs>
          <w:tab w:val="left" w:pos="1440"/>
        </w:tabs>
        <w:suppressAutoHyphens/>
        <w:spacing w:before="154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Population Attributable Risk (PAR%)</w:t>
      </w:r>
    </w:p>
    <w:p w14:paraId="6CA9A013" w14:textId="77777777" w:rsidR="00E847F8" w:rsidRDefault="00E847F8" w:rsidP="00E847F8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outlineLvl w:val="0"/>
        <w:rPr>
          <w:rFonts w:ascii="Calibri" w:hAnsi="Calibri" w:cs="Calibri"/>
        </w:rPr>
      </w:pPr>
    </w:p>
    <w:p w14:paraId="0639B1C1" w14:textId="77777777" w:rsidR="009465B1" w:rsidRDefault="009465B1" w:rsidP="00E847F8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outlineLvl w:val="0"/>
        <w:rPr>
          <w:rFonts w:ascii="Calibri" w:hAnsi="Calibri" w:cs="Calibri"/>
        </w:rPr>
      </w:pPr>
    </w:p>
    <w:p w14:paraId="30AA1BF7" w14:textId="77777777" w:rsidR="009465B1" w:rsidRDefault="009465B1" w:rsidP="00E847F8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outlineLvl w:val="0"/>
        <w:rPr>
          <w:rFonts w:ascii="Calibri" w:hAnsi="Calibri" w:cs="Calibri"/>
        </w:rPr>
      </w:pPr>
    </w:p>
    <w:p w14:paraId="524FFCF0" w14:textId="77777777" w:rsidR="009465B1" w:rsidRPr="00EA08A2" w:rsidRDefault="009465B1" w:rsidP="00E847F8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outlineLvl w:val="0"/>
        <w:rPr>
          <w:rFonts w:ascii="Calibri" w:hAnsi="Calibri" w:cs="Calibri"/>
        </w:rPr>
      </w:pPr>
    </w:p>
    <w:p w14:paraId="426EEFD0" w14:textId="467ED7C8" w:rsidR="00E847F8" w:rsidRPr="00EA08A2" w:rsidRDefault="00E847F8" w:rsidP="00F97937">
      <w:pPr>
        <w:pStyle w:val="Body"/>
        <w:numPr>
          <w:ilvl w:val="0"/>
          <w:numId w:val="22"/>
        </w:numPr>
        <w:spacing w:line="276" w:lineRule="auto"/>
        <w:rPr>
          <w:rFonts w:eastAsia="Arial Unicode MS"/>
          <w:sz w:val="28"/>
          <w:szCs w:val="28"/>
        </w:rPr>
      </w:pPr>
      <w:r w:rsidRPr="00EA08A2">
        <w:rPr>
          <w:rFonts w:eastAsia="Arial Unicode MS"/>
          <w:sz w:val="28"/>
          <w:szCs w:val="28"/>
        </w:rPr>
        <w:t>What is the purpose of using double-blinding in an RCT?</w:t>
      </w:r>
    </w:p>
    <w:p w14:paraId="34F2E298" w14:textId="77777777" w:rsidR="00E847F8" w:rsidRPr="00EA08A2" w:rsidRDefault="00E847F8" w:rsidP="00E847F8">
      <w:pPr>
        <w:pStyle w:val="Body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EA08A2">
        <w:rPr>
          <w:sz w:val="28"/>
          <w:szCs w:val="28"/>
        </w:rPr>
        <w:t>Achieve greater comparability of cases and controls</w:t>
      </w:r>
    </w:p>
    <w:p w14:paraId="64EBA780" w14:textId="77777777" w:rsidR="00E847F8" w:rsidRPr="00EA08A2" w:rsidRDefault="00E847F8" w:rsidP="00E847F8">
      <w:pPr>
        <w:pStyle w:val="Body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EA08A2">
        <w:rPr>
          <w:sz w:val="28"/>
          <w:szCs w:val="28"/>
        </w:rPr>
        <w:t>Avoid placebo effects</w:t>
      </w:r>
    </w:p>
    <w:p w14:paraId="3F85C1E0" w14:textId="77777777" w:rsidR="00E847F8" w:rsidRPr="00EA08A2" w:rsidRDefault="00E847F8" w:rsidP="00E847F8">
      <w:pPr>
        <w:pStyle w:val="Body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EA08A2">
        <w:rPr>
          <w:sz w:val="28"/>
          <w:szCs w:val="28"/>
        </w:rPr>
        <w:t>Avoid objective and subjective bias</w:t>
      </w:r>
    </w:p>
    <w:p w14:paraId="096B8931" w14:textId="77777777" w:rsidR="00E847F8" w:rsidRPr="00EA08A2" w:rsidRDefault="00E847F8" w:rsidP="00E847F8">
      <w:pPr>
        <w:pStyle w:val="Body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EA08A2">
        <w:rPr>
          <w:sz w:val="28"/>
          <w:szCs w:val="28"/>
        </w:rPr>
        <w:t>Reduce the effects of sampling variation</w:t>
      </w:r>
    </w:p>
    <w:p w14:paraId="7D7AD5F8" w14:textId="77777777" w:rsidR="00E847F8" w:rsidRPr="00EA08A2" w:rsidRDefault="00E847F8" w:rsidP="00E847F8">
      <w:pPr>
        <w:pStyle w:val="Body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EA08A2">
        <w:rPr>
          <w:sz w:val="28"/>
          <w:szCs w:val="28"/>
        </w:rPr>
        <w:t>Reduce the effects of loss to follow-up</w:t>
      </w:r>
    </w:p>
    <w:p w14:paraId="6C6F7BA2" w14:textId="77777777" w:rsidR="00A810DB" w:rsidRPr="00EA08A2" w:rsidRDefault="00A810DB" w:rsidP="00A810DB">
      <w:pPr>
        <w:pStyle w:val="Body"/>
        <w:spacing w:line="240" w:lineRule="auto"/>
        <w:rPr>
          <w:sz w:val="28"/>
          <w:szCs w:val="28"/>
        </w:rPr>
      </w:pPr>
    </w:p>
    <w:p w14:paraId="0BE6EF77" w14:textId="6AE4CAE7" w:rsidR="00E847F8" w:rsidRPr="00EA08A2" w:rsidRDefault="00E847F8" w:rsidP="00F97937">
      <w:pPr>
        <w:pStyle w:val="Default"/>
        <w:numPr>
          <w:ilvl w:val="0"/>
          <w:numId w:val="22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outlineLvl w:val="0"/>
        <w:rPr>
          <w:rFonts w:ascii="Calibri" w:hAnsi="Calibri" w:cs="Calibri"/>
          <w:sz w:val="24"/>
          <w:szCs w:val="24"/>
        </w:rPr>
      </w:pPr>
      <w:r w:rsidRPr="00EA08A2">
        <w:rPr>
          <w:rFonts w:ascii="Calibri" w:hAnsi="Calibri" w:cs="Calibri"/>
          <w:sz w:val="28"/>
          <w:szCs w:val="28"/>
        </w:rPr>
        <w:t>A journal publishes results of an RCT that showed a statistically significant difference in outcomes between treatment and control groups. The editorial that accompanies the article argues however that the results were not clinically significant. Why may this be?</w:t>
      </w:r>
    </w:p>
    <w:p w14:paraId="357D5437" w14:textId="77777777" w:rsidR="00E847F8" w:rsidRPr="00EA08A2" w:rsidRDefault="00E847F8" w:rsidP="00E847F8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outlineLvl w:val="0"/>
        <w:rPr>
          <w:rFonts w:ascii="Calibri" w:hAnsi="Calibri" w:cs="Calibri"/>
          <w:sz w:val="24"/>
          <w:szCs w:val="24"/>
        </w:rPr>
      </w:pPr>
    </w:p>
    <w:p w14:paraId="24148D5C" w14:textId="77777777" w:rsidR="003C089E" w:rsidRPr="008D2A3C" w:rsidRDefault="003C089E" w:rsidP="00E847F8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outlineLvl w:val="0"/>
        <w:rPr>
          <w:rFonts w:ascii="Calibri" w:hAnsi="Calibri" w:cs="Calibri"/>
        </w:rPr>
      </w:pPr>
    </w:p>
    <w:p w14:paraId="437FD1EC" w14:textId="30CF819C" w:rsidR="00E847F8" w:rsidRPr="00EA08A2" w:rsidRDefault="00E847F8" w:rsidP="00F97937">
      <w:pPr>
        <w:pStyle w:val="Default"/>
        <w:numPr>
          <w:ilvl w:val="0"/>
          <w:numId w:val="22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ind w:left="450" w:hanging="450"/>
        <w:outlineLvl w:val="0"/>
        <w:rPr>
          <w:rFonts w:ascii="Calibri" w:hAnsi="Calibri" w:cs="Calibri"/>
          <w:sz w:val="24"/>
          <w:szCs w:val="24"/>
        </w:rPr>
      </w:pPr>
      <w:r w:rsidRPr="00EA08A2">
        <w:rPr>
          <w:rFonts w:ascii="Calibri" w:hAnsi="Calibri" w:cs="Calibri"/>
          <w:sz w:val="28"/>
          <w:szCs w:val="28"/>
        </w:rPr>
        <w:t>In many studies examining the association between estrogens and endometrial cancer of the uterus, a one-sided significance test was used. The underlying assumption justifying a one-sided rather than a two-sided test is:</w:t>
      </w:r>
    </w:p>
    <w:p w14:paraId="19A519DC" w14:textId="77777777" w:rsidR="00E847F8" w:rsidRPr="00EA08A2" w:rsidRDefault="00E847F8" w:rsidP="00EA08A2">
      <w:pPr>
        <w:pStyle w:val="Default"/>
        <w:numPr>
          <w:ilvl w:val="0"/>
          <w:numId w:val="19"/>
        </w:numPr>
        <w:tabs>
          <w:tab w:val="left" w:pos="1440"/>
        </w:tabs>
        <w:suppressAutoHyphens/>
        <w:spacing w:before="154"/>
        <w:ind w:left="774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The distribution of the proportion exposed followed a "normal" distribution.</w:t>
      </w:r>
    </w:p>
    <w:p w14:paraId="6DDDDF91" w14:textId="77777777" w:rsidR="00E847F8" w:rsidRPr="00EA08A2" w:rsidRDefault="00E847F8" w:rsidP="00EA08A2">
      <w:pPr>
        <w:pStyle w:val="Default"/>
        <w:numPr>
          <w:ilvl w:val="0"/>
          <w:numId w:val="19"/>
        </w:numPr>
        <w:tabs>
          <w:tab w:val="left" w:pos="1440"/>
        </w:tabs>
        <w:suppressAutoHyphens/>
        <w:spacing w:before="154"/>
        <w:ind w:left="774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The expectation prior to doing the study was that estrogens cause endometrial cancer of the uterus.</w:t>
      </w:r>
    </w:p>
    <w:p w14:paraId="73D6A4ED" w14:textId="77777777" w:rsidR="00E847F8" w:rsidRPr="00EA08A2" w:rsidRDefault="00E847F8" w:rsidP="00EA08A2">
      <w:pPr>
        <w:pStyle w:val="Default"/>
        <w:numPr>
          <w:ilvl w:val="0"/>
          <w:numId w:val="19"/>
        </w:numPr>
        <w:tabs>
          <w:tab w:val="left" w:pos="1440"/>
        </w:tabs>
        <w:suppressAutoHyphens/>
        <w:spacing w:before="154"/>
        <w:ind w:left="774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 xml:space="preserve">The pattern of association could be expressed by a </w:t>
      </w:r>
      <w:proofErr w:type="gramStart"/>
      <w:r w:rsidRPr="00EA08A2">
        <w:rPr>
          <w:rFonts w:ascii="Calibri" w:hAnsi="Calibri" w:cs="Calibri"/>
          <w:sz w:val="28"/>
          <w:szCs w:val="28"/>
        </w:rPr>
        <w:t>straight line</w:t>
      </w:r>
      <w:proofErr w:type="gramEnd"/>
      <w:r w:rsidRPr="00EA08A2">
        <w:rPr>
          <w:rFonts w:ascii="Calibri" w:hAnsi="Calibri" w:cs="Calibri"/>
          <w:sz w:val="28"/>
          <w:szCs w:val="28"/>
        </w:rPr>
        <w:t xml:space="preserve"> function.</w:t>
      </w:r>
    </w:p>
    <w:p w14:paraId="0C81FDA1" w14:textId="77777777" w:rsidR="00E847F8" w:rsidRPr="00EA08A2" w:rsidRDefault="00E847F8" w:rsidP="00EA08A2">
      <w:pPr>
        <w:pStyle w:val="Default"/>
        <w:numPr>
          <w:ilvl w:val="0"/>
          <w:numId w:val="19"/>
        </w:numPr>
        <w:tabs>
          <w:tab w:val="left" w:pos="1440"/>
        </w:tabs>
        <w:suppressAutoHyphens/>
        <w:spacing w:before="154"/>
        <w:ind w:left="774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The type II error was the. Most important potential error to avoid.</w:t>
      </w:r>
    </w:p>
    <w:p w14:paraId="71EBC1C2" w14:textId="77777777" w:rsidR="00E847F8" w:rsidRPr="00EA08A2" w:rsidRDefault="00E847F8" w:rsidP="00EA08A2">
      <w:pPr>
        <w:pStyle w:val="Default"/>
        <w:numPr>
          <w:ilvl w:val="0"/>
          <w:numId w:val="19"/>
        </w:numPr>
        <w:tabs>
          <w:tab w:val="left" w:pos="1440"/>
        </w:tabs>
        <w:suppressAutoHyphens/>
        <w:spacing w:before="154"/>
        <w:ind w:left="774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 xml:space="preserve">Only one </w:t>
      </w:r>
      <w:r w:rsidR="00DA6E03" w:rsidRPr="00EA08A2">
        <w:rPr>
          <w:rFonts w:ascii="Calibri" w:hAnsi="Calibri" w:cs="Calibri"/>
          <w:sz w:val="28"/>
          <w:szCs w:val="28"/>
        </w:rPr>
        <w:t>control</w:t>
      </w:r>
      <w:r w:rsidRPr="00EA08A2">
        <w:rPr>
          <w:rFonts w:ascii="Calibri" w:hAnsi="Calibri" w:cs="Calibri"/>
          <w:sz w:val="28"/>
          <w:szCs w:val="28"/>
        </w:rPr>
        <w:t xml:space="preserve"> group was being used.</w:t>
      </w:r>
    </w:p>
    <w:p w14:paraId="7C75191F" w14:textId="77777777" w:rsidR="00E847F8" w:rsidRPr="00EA08A2" w:rsidRDefault="00E847F8" w:rsidP="00EA08A2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ind w:left="342"/>
        <w:outlineLvl w:val="0"/>
        <w:rPr>
          <w:rFonts w:ascii="Calibri" w:hAnsi="Calibri" w:cs="Calibri"/>
          <w:sz w:val="24"/>
          <w:szCs w:val="24"/>
        </w:rPr>
      </w:pPr>
    </w:p>
    <w:p w14:paraId="3351BEF6" w14:textId="6587C316" w:rsidR="00E847F8" w:rsidRPr="00EA08A2" w:rsidRDefault="00E847F8" w:rsidP="00F97937">
      <w:pPr>
        <w:pStyle w:val="Default"/>
        <w:numPr>
          <w:ilvl w:val="0"/>
          <w:numId w:val="22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ind w:left="450" w:hanging="450"/>
        <w:outlineLvl w:val="0"/>
        <w:rPr>
          <w:rFonts w:ascii="Calibri" w:hAnsi="Calibri" w:cs="Calibri"/>
          <w:sz w:val="24"/>
          <w:szCs w:val="24"/>
        </w:rPr>
      </w:pPr>
      <w:r w:rsidRPr="00EA08A2">
        <w:rPr>
          <w:rFonts w:ascii="Calibri" w:hAnsi="Calibri" w:cs="Calibri"/>
          <w:sz w:val="28"/>
          <w:szCs w:val="28"/>
        </w:rPr>
        <w:t>A randomize</w:t>
      </w:r>
      <w:r w:rsidR="00DA6E03" w:rsidRPr="00EA08A2">
        <w:rPr>
          <w:rFonts w:ascii="Calibri" w:hAnsi="Calibri" w:cs="Calibri"/>
          <w:sz w:val="28"/>
          <w:szCs w:val="28"/>
        </w:rPr>
        <w:t>d</w:t>
      </w:r>
      <w:r w:rsidRPr="00EA08A2">
        <w:rPr>
          <w:rFonts w:ascii="Calibri" w:hAnsi="Calibri" w:cs="Calibri"/>
          <w:sz w:val="28"/>
          <w:szCs w:val="28"/>
        </w:rPr>
        <w:t xml:space="preserve"> trial comparing the efficacy of two dugs showed a difference between the two (with a p value of &lt;0.05). Assume that in reality, however, the two drugs do not differ. </w:t>
      </w:r>
      <w:r w:rsidR="00A810DB" w:rsidRPr="00EA08A2">
        <w:rPr>
          <w:rFonts w:ascii="Calibri" w:hAnsi="Calibri" w:cs="Calibri"/>
          <w:sz w:val="28"/>
          <w:szCs w:val="28"/>
        </w:rPr>
        <w:t>This</w:t>
      </w:r>
      <w:r w:rsidRPr="00EA08A2">
        <w:rPr>
          <w:rFonts w:ascii="Calibri" w:hAnsi="Calibri" w:cs="Calibri"/>
          <w:sz w:val="28"/>
          <w:szCs w:val="28"/>
        </w:rPr>
        <w:t xml:space="preserve"> is therefore an example of:</w:t>
      </w:r>
    </w:p>
    <w:p w14:paraId="6217B137" w14:textId="77777777" w:rsidR="00E847F8" w:rsidRPr="00EA08A2" w:rsidRDefault="00E847F8" w:rsidP="00F97937">
      <w:pPr>
        <w:pStyle w:val="Default"/>
        <w:numPr>
          <w:ilvl w:val="0"/>
          <w:numId w:val="27"/>
        </w:numPr>
        <w:tabs>
          <w:tab w:val="left" w:pos="1440"/>
          <w:tab w:val="left" w:pos="2880"/>
          <w:tab w:val="left" w:pos="4320"/>
        </w:tabs>
        <w:suppressAutoHyphens/>
        <w:spacing w:before="154"/>
        <w:ind w:left="792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Type I error (alpha error)</w:t>
      </w:r>
    </w:p>
    <w:p w14:paraId="41F6809E" w14:textId="77777777" w:rsidR="00E847F8" w:rsidRPr="00EA08A2" w:rsidRDefault="00E847F8" w:rsidP="00F97937">
      <w:pPr>
        <w:pStyle w:val="Default"/>
        <w:numPr>
          <w:ilvl w:val="0"/>
          <w:numId w:val="27"/>
        </w:numPr>
        <w:tabs>
          <w:tab w:val="left" w:pos="1440"/>
          <w:tab w:val="left" w:pos="2880"/>
          <w:tab w:val="left" w:pos="4320"/>
        </w:tabs>
        <w:suppressAutoHyphens/>
        <w:spacing w:before="154"/>
        <w:ind w:left="792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Type II error (beta error)</w:t>
      </w:r>
    </w:p>
    <w:p w14:paraId="28B10DFC" w14:textId="77777777" w:rsidR="00E847F8" w:rsidRPr="00EA08A2" w:rsidRDefault="00E847F8" w:rsidP="00F97937">
      <w:pPr>
        <w:pStyle w:val="Default"/>
        <w:numPr>
          <w:ilvl w:val="0"/>
          <w:numId w:val="27"/>
        </w:numPr>
        <w:tabs>
          <w:tab w:val="left" w:pos="1440"/>
          <w:tab w:val="left" w:pos="2880"/>
          <w:tab w:val="left" w:pos="4320"/>
        </w:tabs>
        <w:suppressAutoHyphens/>
        <w:spacing w:before="154"/>
        <w:ind w:left="792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1-alpha</w:t>
      </w:r>
    </w:p>
    <w:p w14:paraId="2B723532" w14:textId="77777777" w:rsidR="00E847F8" w:rsidRPr="00EA08A2" w:rsidRDefault="00E847F8" w:rsidP="00F97937">
      <w:pPr>
        <w:pStyle w:val="Default"/>
        <w:numPr>
          <w:ilvl w:val="0"/>
          <w:numId w:val="27"/>
        </w:numPr>
        <w:tabs>
          <w:tab w:val="left" w:pos="1440"/>
          <w:tab w:val="left" w:pos="2880"/>
          <w:tab w:val="left" w:pos="4320"/>
        </w:tabs>
        <w:suppressAutoHyphens/>
        <w:spacing w:before="154"/>
        <w:ind w:left="792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lastRenderedPageBreak/>
        <w:t>1-beta</w:t>
      </w:r>
    </w:p>
    <w:p w14:paraId="576F7EED" w14:textId="77777777" w:rsidR="00E847F8" w:rsidRPr="00EA08A2" w:rsidRDefault="00E847F8" w:rsidP="00F97937">
      <w:pPr>
        <w:pStyle w:val="Default"/>
        <w:numPr>
          <w:ilvl w:val="0"/>
          <w:numId w:val="27"/>
        </w:numPr>
        <w:tabs>
          <w:tab w:val="left" w:pos="1440"/>
          <w:tab w:val="left" w:pos="2880"/>
          <w:tab w:val="left" w:pos="4320"/>
        </w:tabs>
        <w:suppressAutoHyphens/>
        <w:spacing w:before="154"/>
        <w:ind w:left="792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None of the above</w:t>
      </w:r>
    </w:p>
    <w:p w14:paraId="06FACD62" w14:textId="7073F63C" w:rsidR="009421E4" w:rsidRPr="008D2A3C" w:rsidRDefault="00104985" w:rsidP="00F97937">
      <w:pPr>
        <w:pStyle w:val="Body"/>
        <w:numPr>
          <w:ilvl w:val="0"/>
          <w:numId w:val="22"/>
        </w:numPr>
        <w:tabs>
          <w:tab w:val="left" w:pos="720"/>
        </w:tabs>
        <w:spacing w:line="240" w:lineRule="auto"/>
        <w:ind w:left="450" w:hanging="450"/>
      </w:pPr>
      <w:r w:rsidRPr="00EA08A2">
        <w:rPr>
          <w:sz w:val="28"/>
          <w:szCs w:val="28"/>
        </w:rPr>
        <w:t>What is the probability and odds of each of the following in Vegas?</w:t>
      </w:r>
    </w:p>
    <w:p w14:paraId="72A8CFA8" w14:textId="77777777" w:rsidR="008D2A3C" w:rsidRPr="008D2A3C" w:rsidRDefault="008D2A3C" w:rsidP="008D2A3C">
      <w:pPr>
        <w:pStyle w:val="Body"/>
        <w:tabs>
          <w:tab w:val="left" w:pos="720"/>
        </w:tabs>
        <w:spacing w:line="240" w:lineRule="auto"/>
        <w:ind w:left="450"/>
        <w:rPr>
          <w:sz w:val="14"/>
          <w:szCs w:val="14"/>
        </w:rPr>
      </w:pPr>
    </w:p>
    <w:tbl>
      <w:tblPr>
        <w:tblW w:w="1076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586"/>
        <w:gridCol w:w="3587"/>
        <w:gridCol w:w="3587"/>
      </w:tblGrid>
      <w:tr w:rsidR="0034452C" w:rsidRPr="00EA08A2" w14:paraId="6B8A6CE0" w14:textId="77777777" w:rsidTr="00F97937">
        <w:trPr>
          <w:trHeight w:val="460"/>
          <w:tblHeader/>
        </w:trPr>
        <w:tc>
          <w:tcPr>
            <w:tcW w:w="35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5E3CB" w14:textId="77777777" w:rsidR="009421E4" w:rsidRPr="00EA08A2" w:rsidRDefault="009421E4">
            <w:pPr>
              <w:rPr>
                <w:rFonts w:ascii="Calibri" w:hAnsi="Calibri" w:cs="Calibri"/>
              </w:rPr>
            </w:pPr>
          </w:p>
        </w:tc>
        <w:tc>
          <w:tcPr>
            <w:tcW w:w="35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0CF9F" w14:textId="77777777" w:rsidR="009421E4" w:rsidRPr="00EA08A2" w:rsidRDefault="00104985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Calibri" w:hAnsi="Calibri" w:cs="Calibri"/>
              </w:rPr>
            </w:pPr>
            <w:r w:rsidRPr="00EA08A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Probability</w:t>
            </w:r>
          </w:p>
        </w:tc>
        <w:tc>
          <w:tcPr>
            <w:tcW w:w="35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B752" w14:textId="77777777" w:rsidR="009421E4" w:rsidRPr="00EA08A2" w:rsidRDefault="00104985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Calibri" w:hAnsi="Calibri" w:cs="Calibri"/>
              </w:rPr>
            </w:pPr>
            <w:r w:rsidRPr="00EA08A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Odds</w:t>
            </w:r>
          </w:p>
        </w:tc>
      </w:tr>
      <w:tr w:rsidR="0034452C" w:rsidRPr="00EA08A2" w14:paraId="1A50CDE9" w14:textId="77777777" w:rsidTr="00F97937">
        <w:tblPrEx>
          <w:shd w:val="clear" w:color="auto" w:fill="E6E6E6"/>
        </w:tblPrEx>
        <w:trPr>
          <w:trHeight w:val="450"/>
        </w:trPr>
        <w:tc>
          <w:tcPr>
            <w:tcW w:w="3586" w:type="dxa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AE09" w14:textId="77777777" w:rsidR="009421E4" w:rsidRPr="00EA08A2" w:rsidRDefault="00104985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Calibri" w:hAnsi="Calibri" w:cs="Calibri"/>
              </w:rPr>
            </w:pPr>
            <w:r w:rsidRPr="00EA08A2">
              <w:rPr>
                <w:rFonts w:ascii="Calibri" w:eastAsia="Calibri" w:hAnsi="Calibri" w:cs="Calibri"/>
                <w:sz w:val="28"/>
                <w:szCs w:val="28"/>
              </w:rPr>
              <w:t>Heads in a fair coin flip</w:t>
            </w:r>
          </w:p>
        </w:tc>
        <w:tc>
          <w:tcPr>
            <w:tcW w:w="3586" w:type="dxa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44F09" w14:textId="77777777" w:rsidR="009421E4" w:rsidRPr="00EA08A2" w:rsidRDefault="009421E4">
            <w:pPr>
              <w:rPr>
                <w:rFonts w:ascii="Calibri" w:hAnsi="Calibri" w:cs="Calibri"/>
              </w:rPr>
            </w:pPr>
          </w:p>
        </w:tc>
        <w:tc>
          <w:tcPr>
            <w:tcW w:w="3586" w:type="dxa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8D5D9" w14:textId="77777777" w:rsidR="009421E4" w:rsidRPr="00EA08A2" w:rsidRDefault="009421E4">
            <w:pPr>
              <w:rPr>
                <w:rFonts w:ascii="Calibri" w:hAnsi="Calibri" w:cs="Calibri"/>
              </w:rPr>
            </w:pPr>
          </w:p>
        </w:tc>
      </w:tr>
      <w:tr w:rsidR="0034452C" w:rsidRPr="00EA08A2" w14:paraId="738B266E" w14:textId="77777777" w:rsidTr="00F97937">
        <w:tblPrEx>
          <w:shd w:val="clear" w:color="auto" w:fill="E6E6E6"/>
        </w:tblPrEx>
        <w:trPr>
          <w:trHeight w:val="660"/>
        </w:trPr>
        <w:tc>
          <w:tcPr>
            <w:tcW w:w="35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22A9" w14:textId="77777777" w:rsidR="009421E4" w:rsidRPr="00EA08A2" w:rsidRDefault="00104985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Calibri" w:hAnsi="Calibri" w:cs="Calibri"/>
              </w:rPr>
            </w:pPr>
            <w:r w:rsidRPr="00EA08A2">
              <w:rPr>
                <w:rFonts w:ascii="Calibri" w:eastAsia="Calibri" w:hAnsi="Calibri" w:cs="Calibri"/>
                <w:sz w:val="28"/>
                <w:szCs w:val="28"/>
              </w:rPr>
              <w:t>Drawing a red card from a standard deck</w:t>
            </w:r>
          </w:p>
        </w:tc>
        <w:tc>
          <w:tcPr>
            <w:tcW w:w="35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67E04" w14:textId="77777777" w:rsidR="009421E4" w:rsidRPr="00EA08A2" w:rsidRDefault="009421E4">
            <w:pPr>
              <w:rPr>
                <w:rFonts w:ascii="Calibri" w:hAnsi="Calibri" w:cs="Calibri"/>
              </w:rPr>
            </w:pPr>
          </w:p>
        </w:tc>
        <w:tc>
          <w:tcPr>
            <w:tcW w:w="35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4A60" w14:textId="77777777" w:rsidR="009421E4" w:rsidRPr="00EA08A2" w:rsidRDefault="009421E4">
            <w:pPr>
              <w:rPr>
                <w:rFonts w:ascii="Calibri" w:hAnsi="Calibri" w:cs="Calibri"/>
              </w:rPr>
            </w:pPr>
          </w:p>
        </w:tc>
      </w:tr>
      <w:tr w:rsidR="0034452C" w:rsidRPr="00EA08A2" w14:paraId="61A113FF" w14:textId="77777777" w:rsidTr="00F97937">
        <w:tblPrEx>
          <w:shd w:val="clear" w:color="auto" w:fill="E6E6E6"/>
        </w:tblPrEx>
        <w:trPr>
          <w:trHeight w:val="670"/>
        </w:trPr>
        <w:tc>
          <w:tcPr>
            <w:tcW w:w="3586" w:type="dxa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E36D5" w14:textId="77777777" w:rsidR="009421E4" w:rsidRPr="00EA08A2" w:rsidRDefault="00104985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Calibri" w:hAnsi="Calibri" w:cs="Calibri"/>
              </w:rPr>
            </w:pPr>
            <w:r w:rsidRPr="00EA08A2">
              <w:rPr>
                <w:rFonts w:ascii="Calibri" w:eastAsia="Calibri" w:hAnsi="Calibri" w:cs="Calibri"/>
                <w:sz w:val="28"/>
                <w:szCs w:val="28"/>
              </w:rPr>
              <w:t>Drawing a club card from a standard deck</w:t>
            </w:r>
          </w:p>
        </w:tc>
        <w:tc>
          <w:tcPr>
            <w:tcW w:w="3586" w:type="dxa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A605F" w14:textId="77777777" w:rsidR="009421E4" w:rsidRPr="00EA08A2" w:rsidRDefault="009421E4">
            <w:pPr>
              <w:rPr>
                <w:rFonts w:ascii="Calibri" w:hAnsi="Calibri" w:cs="Calibri"/>
              </w:rPr>
            </w:pPr>
          </w:p>
        </w:tc>
        <w:tc>
          <w:tcPr>
            <w:tcW w:w="3586" w:type="dxa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F1EF" w14:textId="77777777" w:rsidR="009421E4" w:rsidRPr="00EA08A2" w:rsidRDefault="009421E4">
            <w:pPr>
              <w:rPr>
                <w:rFonts w:ascii="Calibri" w:hAnsi="Calibri" w:cs="Calibri"/>
              </w:rPr>
            </w:pPr>
          </w:p>
        </w:tc>
      </w:tr>
    </w:tbl>
    <w:p w14:paraId="34A4671D" w14:textId="3CB637A7" w:rsidR="00F97937" w:rsidRPr="00EA08A2" w:rsidRDefault="00F97937">
      <w:pPr>
        <w:pStyle w:val="Body"/>
        <w:tabs>
          <w:tab w:val="left" w:pos="720"/>
        </w:tabs>
        <w:spacing w:line="240" w:lineRule="auto"/>
      </w:pPr>
    </w:p>
    <w:p w14:paraId="6AC0CDC4" w14:textId="3581C40E" w:rsidR="00DA6E03" w:rsidRPr="00EA08A2" w:rsidRDefault="008D2A3C" w:rsidP="009465B1">
      <w:pPr>
        <w:pStyle w:val="Body"/>
        <w:numPr>
          <w:ilvl w:val="0"/>
          <w:numId w:val="22"/>
        </w:numPr>
        <w:tabs>
          <w:tab w:val="left" w:pos="540"/>
        </w:tabs>
        <w:spacing w:line="480" w:lineRule="auto"/>
        <w:ind w:left="450" w:hanging="450"/>
        <w:rPr>
          <w:sz w:val="28"/>
          <w:szCs w:val="28"/>
        </w:rPr>
      </w:pPr>
      <w:r w:rsidRPr="00EA08A2">
        <w:rPr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CE8928D" wp14:editId="167B025B">
                <wp:simplePos x="0" y="0"/>
                <wp:positionH relativeFrom="page">
                  <wp:posOffset>474590</wp:posOffset>
                </wp:positionH>
                <wp:positionV relativeFrom="page">
                  <wp:posOffset>3191070</wp:posOffset>
                </wp:positionV>
                <wp:extent cx="3490546" cy="190793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0546" cy="1907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557" w:type="dxa"/>
                              <w:tblInd w:w="10" w:type="dxa"/>
                              <w:tbl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  <w:right w:val="single" w:sz="12" w:space="0" w:color="000000" w:themeColor="text1"/>
                                <w:insideH w:val="single" w:sz="12" w:space="0" w:color="000000" w:themeColor="text1"/>
                                <w:insideV w:val="single" w:sz="12" w:space="0" w:color="000000" w:themeColor="text1"/>
                              </w:tblBorders>
                              <w:shd w:val="clear" w:color="auto" w:fill="BBE0E3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5"/>
                              <w:gridCol w:w="1344"/>
                              <w:gridCol w:w="2022"/>
                              <w:gridCol w:w="2022"/>
                              <w:gridCol w:w="2022"/>
                              <w:gridCol w:w="2022"/>
                            </w:tblGrid>
                            <w:tr w:rsidR="008D2A3C" w:rsidRPr="0034452C" w14:paraId="5A8B0C25" w14:textId="7F70EF85" w:rsidTr="008D2A3C">
                              <w:trPr>
                                <w:trHeight w:val="1150"/>
                                <w:tblHeader/>
                              </w:trPr>
                              <w:tc>
                                <w:tcPr>
                                  <w:tcW w:w="2125" w:type="dxa"/>
                                  <w:shd w:val="clear" w:color="auto" w:fill="BBE0E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1CFE0F" w14:textId="77777777" w:rsidR="008D2A3C" w:rsidRPr="0034452C" w:rsidRDefault="008D2A3C"/>
                              </w:tc>
                              <w:tc>
                                <w:tcPr>
                                  <w:tcW w:w="1344" w:type="dxa"/>
                                  <w:shd w:val="clear" w:color="auto" w:fill="BBE0E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E4B4968" w14:textId="77777777" w:rsidR="008D2A3C" w:rsidRPr="0034452C" w:rsidRDefault="008D2A3C">
                                  <w:pPr>
                                    <w:suppressAutoHyphens/>
                                    <w:outlineLvl w:val="1"/>
                                  </w:pPr>
                                  <w:r w:rsidRPr="0034452C"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Disease +</w:t>
                                  </w:r>
                                </w:p>
                                <w:p w14:paraId="294C1152" w14:textId="77777777" w:rsidR="008D2A3C" w:rsidRPr="0034452C" w:rsidRDefault="008D2A3C">
                                  <w:pPr>
                                    <w:suppressAutoHyphens/>
                                    <w:outlineLvl w:val="1"/>
                                  </w:pPr>
                                  <w:r w:rsidRPr="0034452C"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Has CHD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shd w:val="clear" w:color="auto" w:fill="BBE0E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641380D" w14:textId="77777777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</w:pPr>
                                  <w:r w:rsidRPr="0034452C"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Disease -</w:t>
                                  </w:r>
                                </w:p>
                                <w:p w14:paraId="6F102C94" w14:textId="77777777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</w:pPr>
                                  <w:r w:rsidRPr="0034452C"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Does not have CHD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shd w:val="clear" w:color="auto" w:fill="BBE0E3"/>
                                </w:tcPr>
                                <w:p w14:paraId="42EDB9F9" w14:textId="77777777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shd w:val="clear" w:color="auto" w:fill="BBE0E3"/>
                                </w:tcPr>
                                <w:p w14:paraId="57B58852" w14:textId="1E23151D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shd w:val="clear" w:color="auto" w:fill="BBE0E3"/>
                                </w:tcPr>
                                <w:p w14:paraId="2AA1B7DB" w14:textId="0729552E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D2A3C" w:rsidRPr="0034452C" w14:paraId="5938C234" w14:textId="19170DD3" w:rsidTr="008D2A3C">
                              <w:tblPrEx>
                                <w:shd w:val="clear" w:color="auto" w:fill="E6F3F4"/>
                              </w:tblPrEx>
                              <w:trPr>
                                <w:trHeight w:val="846"/>
                              </w:trPr>
                              <w:tc>
                                <w:tcPr>
                                  <w:tcW w:w="2125" w:type="dxa"/>
                                  <w:shd w:val="clear" w:color="auto" w:fill="BBE0E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5DD450" w14:textId="77777777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</w:pPr>
                                  <w:r w:rsidRPr="0034452C"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Test +</w:t>
                                  </w:r>
                                </w:p>
                                <w:p w14:paraId="61A6D7FA" w14:textId="77777777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</w:pPr>
                                  <w:r w:rsidRPr="0034452C"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BNP 80 or more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6F3F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8B886A2" w14:textId="77777777" w:rsidR="008D2A3C" w:rsidRPr="0034452C" w:rsidRDefault="008D2A3C">
                                  <w:pPr>
                                    <w:suppressAutoHyphens/>
                                    <w:outlineLvl w:val="1"/>
                                  </w:pPr>
                                  <w:r w:rsidRPr="0034452C"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       95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shd w:val="clear" w:color="auto" w:fill="E6F3F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11D582" w14:textId="77777777" w:rsidR="008D2A3C" w:rsidRPr="0034452C" w:rsidRDefault="008D2A3C" w:rsidP="009465B1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</w:pPr>
                                  <w:r w:rsidRPr="0034452C"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        11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shd w:val="clear" w:color="auto" w:fill="E6F3F4"/>
                                </w:tcPr>
                                <w:p w14:paraId="04FF2A51" w14:textId="77777777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shd w:val="clear" w:color="auto" w:fill="E6F3F4"/>
                                </w:tcPr>
                                <w:p w14:paraId="0C28B17B" w14:textId="35046764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shd w:val="clear" w:color="auto" w:fill="E6F3F4"/>
                                </w:tcPr>
                                <w:p w14:paraId="247A1326" w14:textId="6A3B9DFC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D2A3C" w:rsidRPr="0034452C" w14:paraId="6C1BBF7A" w14:textId="7A3D54D2" w:rsidTr="008D2A3C">
                              <w:tblPrEx>
                                <w:shd w:val="clear" w:color="auto" w:fill="E6F3F4"/>
                              </w:tblPrEx>
                              <w:trPr>
                                <w:trHeight w:val="778"/>
                              </w:trPr>
                              <w:tc>
                                <w:tcPr>
                                  <w:tcW w:w="2125" w:type="dxa"/>
                                  <w:shd w:val="clear" w:color="auto" w:fill="BBE0E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7F26E5" w14:textId="77777777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</w:pPr>
                                  <w:r w:rsidRPr="0034452C"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Test -</w:t>
                                  </w:r>
                                </w:p>
                                <w:p w14:paraId="36040F83" w14:textId="77777777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</w:pPr>
                                  <w:r w:rsidRPr="0034452C"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BNP&lt;80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F3F9F9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4D3D2DB" w14:textId="77777777" w:rsidR="008D2A3C" w:rsidRPr="0034452C" w:rsidRDefault="008D2A3C">
                                  <w:pPr>
                                    <w:suppressAutoHyphens/>
                                    <w:outlineLvl w:val="1"/>
                                  </w:pPr>
                                  <w:r w:rsidRPr="0034452C"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       2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shd w:val="clear" w:color="auto" w:fill="F3F9F9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D4CF339" w14:textId="77777777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</w:pPr>
                                  <w:r w:rsidRPr="0034452C"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        142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shd w:val="clear" w:color="auto" w:fill="F3F9F9"/>
                                </w:tcPr>
                                <w:p w14:paraId="498C4DFC" w14:textId="77777777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shd w:val="clear" w:color="auto" w:fill="F3F9F9"/>
                                </w:tcPr>
                                <w:p w14:paraId="38287F6C" w14:textId="4C0727BD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shd w:val="clear" w:color="auto" w:fill="F3F9F9"/>
                                </w:tcPr>
                                <w:p w14:paraId="1DEBE916" w14:textId="102D6280" w:rsidR="008D2A3C" w:rsidRPr="0034452C" w:rsidRDefault="008D2A3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1"/>
                                    <w:rPr>
                                      <w:rFonts w:ascii="Arial" w:eastAsia="Calibri" w:hAnsi="Arial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8D8921" w14:textId="77777777" w:rsidR="00DA6E03" w:rsidRPr="0034452C" w:rsidRDefault="00DA6E03" w:rsidP="00DA6E03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8928D" id="officeArt object" o:spid="_x0000_s1026" style="position:absolute;left:0;text-align:left;margin-left:37.35pt;margin-top:251.25pt;width:274.85pt;height:150.2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" filled="f" stroked="f">
                <v:textbox inset="0,0,0,0">
                  <w:txbxContent>
                    <w:tbl>
                      <w:tblPr>
                        <w:tblW w:w="11557" w:type="dxa"/>
                        <w:tblInd w:w="10" w:type="dxa"/>
                        <w:tbl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  <w:insideH w:val="single" w:sz="12" w:space="0" w:color="000000" w:themeColor="text1"/>
                          <w:insideV w:val="single" w:sz="12" w:space="0" w:color="000000" w:themeColor="text1"/>
                        </w:tblBorders>
                        <w:shd w:val="clear" w:color="auto" w:fill="BBE0E3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25"/>
                        <w:gridCol w:w="1344"/>
                        <w:gridCol w:w="2022"/>
                        <w:gridCol w:w="2022"/>
                        <w:gridCol w:w="2022"/>
                        <w:gridCol w:w="2022"/>
                      </w:tblGrid>
                      <w:tr w:rsidR="008D2A3C" w:rsidRPr="0034452C" w14:paraId="5A8B0C25" w14:textId="7F70EF85" w:rsidTr="008D2A3C">
                        <w:trPr>
                          <w:trHeight w:val="1150"/>
                          <w:tblHeader/>
                        </w:trPr>
                        <w:tc>
                          <w:tcPr>
                            <w:tcW w:w="2125" w:type="dxa"/>
                            <w:shd w:val="clear" w:color="auto" w:fill="BBE0E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1CFE0F" w14:textId="77777777" w:rsidR="008D2A3C" w:rsidRPr="0034452C" w:rsidRDefault="008D2A3C"/>
                        </w:tc>
                        <w:tc>
                          <w:tcPr>
                            <w:tcW w:w="1344" w:type="dxa"/>
                            <w:shd w:val="clear" w:color="auto" w:fill="BBE0E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E4B4968" w14:textId="77777777" w:rsidR="008D2A3C" w:rsidRPr="0034452C" w:rsidRDefault="008D2A3C">
                            <w:pPr>
                              <w:suppressAutoHyphens/>
                              <w:outlineLvl w:val="1"/>
                            </w:pPr>
                            <w:r w:rsidRPr="0034452C"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  <w:t>Disease +</w:t>
                            </w:r>
                          </w:p>
                          <w:p w14:paraId="294C1152" w14:textId="77777777" w:rsidR="008D2A3C" w:rsidRPr="0034452C" w:rsidRDefault="008D2A3C">
                            <w:pPr>
                              <w:suppressAutoHyphens/>
                              <w:outlineLvl w:val="1"/>
                            </w:pPr>
                            <w:r w:rsidRPr="0034452C"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  <w:t>Has CHD</w:t>
                            </w:r>
                          </w:p>
                        </w:tc>
                        <w:tc>
                          <w:tcPr>
                            <w:tcW w:w="2022" w:type="dxa"/>
                            <w:shd w:val="clear" w:color="auto" w:fill="BBE0E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641380D" w14:textId="77777777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</w:pPr>
                            <w:r w:rsidRPr="0034452C"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  <w:t>Disease -</w:t>
                            </w:r>
                          </w:p>
                          <w:p w14:paraId="6F102C94" w14:textId="77777777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</w:pPr>
                            <w:r w:rsidRPr="0034452C"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  <w:t>Does not have CHD</w:t>
                            </w:r>
                          </w:p>
                        </w:tc>
                        <w:tc>
                          <w:tcPr>
                            <w:tcW w:w="2022" w:type="dxa"/>
                            <w:shd w:val="clear" w:color="auto" w:fill="BBE0E3"/>
                          </w:tcPr>
                          <w:p w14:paraId="42EDB9F9" w14:textId="77777777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shd w:val="clear" w:color="auto" w:fill="BBE0E3"/>
                          </w:tcPr>
                          <w:p w14:paraId="57B58852" w14:textId="1E23151D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shd w:val="clear" w:color="auto" w:fill="BBE0E3"/>
                          </w:tcPr>
                          <w:p w14:paraId="2AA1B7DB" w14:textId="0729552E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D2A3C" w:rsidRPr="0034452C" w14:paraId="5938C234" w14:textId="19170DD3" w:rsidTr="008D2A3C">
                        <w:tblPrEx>
                          <w:shd w:val="clear" w:color="auto" w:fill="E6F3F4"/>
                        </w:tblPrEx>
                        <w:trPr>
                          <w:trHeight w:val="846"/>
                        </w:trPr>
                        <w:tc>
                          <w:tcPr>
                            <w:tcW w:w="2125" w:type="dxa"/>
                            <w:shd w:val="clear" w:color="auto" w:fill="BBE0E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5DD450" w14:textId="77777777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</w:pPr>
                            <w:r w:rsidRPr="0034452C"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  <w:t>Test +</w:t>
                            </w:r>
                          </w:p>
                          <w:p w14:paraId="61A6D7FA" w14:textId="77777777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</w:pPr>
                            <w:r w:rsidRPr="0034452C"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  <w:t>BNP 80 or more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6F3F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8B886A2" w14:textId="77777777" w:rsidR="008D2A3C" w:rsidRPr="0034452C" w:rsidRDefault="008D2A3C">
                            <w:pPr>
                              <w:suppressAutoHyphens/>
                              <w:outlineLvl w:val="1"/>
                            </w:pPr>
                            <w:r w:rsidRPr="0034452C"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  <w:t>A       95</w:t>
                            </w:r>
                          </w:p>
                        </w:tc>
                        <w:tc>
                          <w:tcPr>
                            <w:tcW w:w="2022" w:type="dxa"/>
                            <w:shd w:val="clear" w:color="auto" w:fill="E6F3F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11D582" w14:textId="77777777" w:rsidR="008D2A3C" w:rsidRPr="0034452C" w:rsidRDefault="008D2A3C" w:rsidP="009465B1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</w:pPr>
                            <w:r w:rsidRPr="0034452C"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  <w:t>B        11</w:t>
                            </w:r>
                          </w:p>
                        </w:tc>
                        <w:tc>
                          <w:tcPr>
                            <w:tcW w:w="2022" w:type="dxa"/>
                            <w:shd w:val="clear" w:color="auto" w:fill="E6F3F4"/>
                          </w:tcPr>
                          <w:p w14:paraId="04FF2A51" w14:textId="77777777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shd w:val="clear" w:color="auto" w:fill="E6F3F4"/>
                          </w:tcPr>
                          <w:p w14:paraId="0C28B17B" w14:textId="35046764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shd w:val="clear" w:color="auto" w:fill="E6F3F4"/>
                          </w:tcPr>
                          <w:p w14:paraId="247A1326" w14:textId="6A3B9DFC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D2A3C" w:rsidRPr="0034452C" w14:paraId="6C1BBF7A" w14:textId="7A3D54D2" w:rsidTr="008D2A3C">
                        <w:tblPrEx>
                          <w:shd w:val="clear" w:color="auto" w:fill="E6F3F4"/>
                        </w:tblPrEx>
                        <w:trPr>
                          <w:trHeight w:val="778"/>
                        </w:trPr>
                        <w:tc>
                          <w:tcPr>
                            <w:tcW w:w="2125" w:type="dxa"/>
                            <w:shd w:val="clear" w:color="auto" w:fill="BBE0E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7F26E5" w14:textId="77777777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</w:pPr>
                            <w:r w:rsidRPr="0034452C"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  <w:t>Test -</w:t>
                            </w:r>
                          </w:p>
                          <w:p w14:paraId="36040F83" w14:textId="77777777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</w:pPr>
                            <w:r w:rsidRPr="0034452C"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  <w:t>BNP&lt;80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F3F9F9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4D3D2DB" w14:textId="77777777" w:rsidR="008D2A3C" w:rsidRPr="0034452C" w:rsidRDefault="008D2A3C">
                            <w:pPr>
                              <w:suppressAutoHyphens/>
                              <w:outlineLvl w:val="1"/>
                            </w:pPr>
                            <w:r w:rsidRPr="0034452C"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  <w:t>C       2</w:t>
                            </w:r>
                          </w:p>
                        </w:tc>
                        <w:tc>
                          <w:tcPr>
                            <w:tcW w:w="2022" w:type="dxa"/>
                            <w:shd w:val="clear" w:color="auto" w:fill="F3F9F9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D4CF339" w14:textId="77777777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</w:pPr>
                            <w:r w:rsidRPr="0034452C"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  <w:t>D        142</w:t>
                            </w:r>
                          </w:p>
                        </w:tc>
                        <w:tc>
                          <w:tcPr>
                            <w:tcW w:w="2022" w:type="dxa"/>
                            <w:shd w:val="clear" w:color="auto" w:fill="F3F9F9"/>
                          </w:tcPr>
                          <w:p w14:paraId="498C4DFC" w14:textId="77777777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shd w:val="clear" w:color="auto" w:fill="F3F9F9"/>
                          </w:tcPr>
                          <w:p w14:paraId="38287F6C" w14:textId="4C0727BD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shd w:val="clear" w:color="auto" w:fill="F3F9F9"/>
                          </w:tcPr>
                          <w:p w14:paraId="1DEBE916" w14:textId="102D6280" w:rsidR="008D2A3C" w:rsidRPr="0034452C" w:rsidRDefault="008D2A3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1"/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F8D8921" w14:textId="77777777" w:rsidR="00DA6E03" w:rsidRPr="0034452C" w:rsidRDefault="00DA6E03" w:rsidP="00DA6E03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104985" w:rsidRPr="00EA08A2">
        <w:rPr>
          <w:sz w:val="28"/>
          <w:szCs w:val="28"/>
        </w:rPr>
        <w:t>Calculate the following statistics using the two-by-two table below.</w:t>
      </w:r>
    </w:p>
    <w:p w14:paraId="01A2BBDD" w14:textId="111081A3" w:rsidR="009421E4" w:rsidRPr="00EA08A2" w:rsidRDefault="00104985" w:rsidP="008D2A3C">
      <w:pPr>
        <w:pStyle w:val="Body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EA08A2">
        <w:rPr>
          <w:sz w:val="28"/>
          <w:szCs w:val="28"/>
        </w:rPr>
        <w:t>Sensitivity a/(</w:t>
      </w:r>
      <w:proofErr w:type="spellStart"/>
      <w:r w:rsidRPr="00EA08A2">
        <w:rPr>
          <w:sz w:val="28"/>
          <w:szCs w:val="28"/>
        </w:rPr>
        <w:t>a+c</w:t>
      </w:r>
      <w:proofErr w:type="spellEnd"/>
      <w:r w:rsidRPr="00EA08A2">
        <w:rPr>
          <w:sz w:val="28"/>
          <w:szCs w:val="28"/>
        </w:rPr>
        <w:t>) =</w:t>
      </w:r>
    </w:p>
    <w:p w14:paraId="5B0DB0BA" w14:textId="77777777" w:rsidR="009421E4" w:rsidRPr="00EA08A2" w:rsidRDefault="00104985" w:rsidP="008D2A3C">
      <w:pPr>
        <w:pStyle w:val="Body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EA08A2">
        <w:rPr>
          <w:sz w:val="28"/>
          <w:szCs w:val="28"/>
        </w:rPr>
        <w:t>Specificity d/(</w:t>
      </w:r>
      <w:proofErr w:type="spellStart"/>
      <w:r w:rsidRPr="00EA08A2">
        <w:rPr>
          <w:sz w:val="28"/>
          <w:szCs w:val="28"/>
        </w:rPr>
        <w:t>b+</w:t>
      </w:r>
      <w:proofErr w:type="gramStart"/>
      <w:r w:rsidRPr="00EA08A2">
        <w:rPr>
          <w:sz w:val="28"/>
          <w:szCs w:val="28"/>
        </w:rPr>
        <w:t>d</w:t>
      </w:r>
      <w:proofErr w:type="spellEnd"/>
      <w:r w:rsidRPr="00EA08A2">
        <w:rPr>
          <w:sz w:val="28"/>
          <w:szCs w:val="28"/>
        </w:rPr>
        <w:t>)=</w:t>
      </w:r>
      <w:proofErr w:type="gramEnd"/>
    </w:p>
    <w:p w14:paraId="3741A630" w14:textId="77777777" w:rsidR="009421E4" w:rsidRPr="00EA08A2" w:rsidRDefault="00104985" w:rsidP="008D2A3C">
      <w:pPr>
        <w:pStyle w:val="Body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EA08A2">
        <w:rPr>
          <w:sz w:val="28"/>
          <w:szCs w:val="28"/>
        </w:rPr>
        <w:t>PPV a/(</w:t>
      </w:r>
      <w:proofErr w:type="spellStart"/>
      <w:r w:rsidRPr="00EA08A2">
        <w:rPr>
          <w:sz w:val="28"/>
          <w:szCs w:val="28"/>
        </w:rPr>
        <w:t>a+b</w:t>
      </w:r>
      <w:proofErr w:type="spellEnd"/>
      <w:r w:rsidRPr="00EA08A2">
        <w:rPr>
          <w:sz w:val="28"/>
          <w:szCs w:val="28"/>
        </w:rPr>
        <w:t>) =</w:t>
      </w:r>
    </w:p>
    <w:p w14:paraId="6C9163D7" w14:textId="77777777" w:rsidR="009421E4" w:rsidRPr="00EA08A2" w:rsidRDefault="00104985" w:rsidP="008D2A3C">
      <w:pPr>
        <w:pStyle w:val="Body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EA08A2">
        <w:rPr>
          <w:sz w:val="28"/>
          <w:szCs w:val="28"/>
        </w:rPr>
        <w:t>NPV = d/(</w:t>
      </w:r>
      <w:proofErr w:type="spellStart"/>
      <w:r w:rsidRPr="00EA08A2">
        <w:rPr>
          <w:sz w:val="28"/>
          <w:szCs w:val="28"/>
        </w:rPr>
        <w:t>c+d</w:t>
      </w:r>
      <w:proofErr w:type="spellEnd"/>
      <w:r w:rsidRPr="00EA08A2">
        <w:rPr>
          <w:sz w:val="28"/>
          <w:szCs w:val="28"/>
        </w:rPr>
        <w:t>) =</w:t>
      </w:r>
    </w:p>
    <w:p w14:paraId="20B0183B" w14:textId="77777777" w:rsidR="009421E4" w:rsidRPr="00EA08A2" w:rsidRDefault="00104985" w:rsidP="008D2A3C">
      <w:pPr>
        <w:pStyle w:val="Default"/>
        <w:numPr>
          <w:ilvl w:val="0"/>
          <w:numId w:val="26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34" w:line="360" w:lineRule="auto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lastRenderedPageBreak/>
        <w:t>LR+=sensitivity</w:t>
      </w:r>
      <w:proofErr w:type="gramStart"/>
      <w:r w:rsidRPr="00EA08A2">
        <w:rPr>
          <w:rFonts w:ascii="Calibri" w:hAnsi="Calibri" w:cs="Calibri"/>
          <w:sz w:val="28"/>
          <w:szCs w:val="28"/>
        </w:rPr>
        <w:t>/(</w:t>
      </w:r>
      <w:proofErr w:type="gramEnd"/>
      <w:r w:rsidRPr="00EA08A2">
        <w:rPr>
          <w:rFonts w:ascii="Calibri" w:hAnsi="Calibri" w:cs="Calibri"/>
          <w:sz w:val="28"/>
          <w:szCs w:val="28"/>
        </w:rPr>
        <w:t>1 − specificity)=</w:t>
      </w:r>
    </w:p>
    <w:p w14:paraId="1E9E6348" w14:textId="77777777" w:rsidR="009421E4" w:rsidRPr="00EA08A2" w:rsidRDefault="00104985" w:rsidP="008D2A3C">
      <w:pPr>
        <w:pStyle w:val="Default"/>
        <w:numPr>
          <w:ilvl w:val="0"/>
          <w:numId w:val="26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34" w:line="360" w:lineRule="auto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LR-=(1-sensitivity)/specificity=</w:t>
      </w:r>
    </w:p>
    <w:p w14:paraId="3D537E73" w14:textId="77777777" w:rsidR="009421E4" w:rsidRPr="00EA08A2" w:rsidRDefault="00104985" w:rsidP="008D2A3C">
      <w:pPr>
        <w:pStyle w:val="Default"/>
        <w:numPr>
          <w:ilvl w:val="0"/>
          <w:numId w:val="26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 w:line="360" w:lineRule="auto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Pre-test odds=prevalence</w:t>
      </w:r>
      <w:proofErr w:type="gramStart"/>
      <w:r w:rsidRPr="00EA08A2">
        <w:rPr>
          <w:rFonts w:ascii="Calibri" w:hAnsi="Calibri" w:cs="Calibri"/>
          <w:sz w:val="28"/>
          <w:szCs w:val="28"/>
        </w:rPr>
        <w:t>/(</w:t>
      </w:r>
      <w:proofErr w:type="gramEnd"/>
      <w:r w:rsidRPr="00EA08A2">
        <w:rPr>
          <w:rFonts w:ascii="Calibri" w:hAnsi="Calibri" w:cs="Calibri"/>
          <w:sz w:val="28"/>
          <w:szCs w:val="28"/>
        </w:rPr>
        <w:t>1 − prevalence)=</w:t>
      </w:r>
    </w:p>
    <w:p w14:paraId="4726CB95" w14:textId="77777777" w:rsidR="009421E4" w:rsidRPr="00EA08A2" w:rsidRDefault="00104985" w:rsidP="008D2A3C">
      <w:pPr>
        <w:pStyle w:val="Default"/>
        <w:numPr>
          <w:ilvl w:val="0"/>
          <w:numId w:val="26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 w:line="360" w:lineRule="auto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 xml:space="preserve">Post-test odds=pre-test </w:t>
      </w:r>
      <w:proofErr w:type="spellStart"/>
      <w:r w:rsidRPr="00EA08A2">
        <w:rPr>
          <w:rFonts w:ascii="Calibri" w:hAnsi="Calibri" w:cs="Calibri"/>
          <w:sz w:val="28"/>
          <w:szCs w:val="28"/>
        </w:rPr>
        <w:t>odds×LR</w:t>
      </w:r>
      <w:proofErr w:type="spellEnd"/>
      <w:r w:rsidRPr="00EA08A2">
        <w:rPr>
          <w:rFonts w:ascii="Calibri" w:hAnsi="Calibri" w:cs="Calibri"/>
          <w:sz w:val="28"/>
          <w:szCs w:val="28"/>
        </w:rPr>
        <w:t>=</w:t>
      </w:r>
      <w:r w:rsidRPr="00EA08A2">
        <w:rPr>
          <w:rFonts w:ascii="Calibri" w:eastAsia="Arial" w:hAnsi="Calibri" w:cs="Calibri"/>
          <w:sz w:val="28"/>
          <w:szCs w:val="28"/>
        </w:rPr>
        <w:tab/>
      </w:r>
      <w:r w:rsidRPr="00EA08A2">
        <w:rPr>
          <w:rFonts w:ascii="Calibri" w:eastAsia="Arial" w:hAnsi="Calibri" w:cs="Calibri"/>
          <w:sz w:val="28"/>
          <w:szCs w:val="28"/>
        </w:rPr>
        <w:tab/>
      </w:r>
      <w:r w:rsidRPr="00EA08A2">
        <w:rPr>
          <w:rFonts w:ascii="Calibri" w:eastAsia="Arial" w:hAnsi="Calibri" w:cs="Calibri"/>
          <w:sz w:val="28"/>
          <w:szCs w:val="28"/>
        </w:rPr>
        <w:tab/>
      </w:r>
      <w:r w:rsidRPr="00EA08A2">
        <w:rPr>
          <w:rFonts w:ascii="Calibri" w:eastAsia="Arial" w:hAnsi="Calibri" w:cs="Calibri"/>
          <w:sz w:val="28"/>
          <w:szCs w:val="28"/>
        </w:rPr>
        <w:tab/>
        <w:t xml:space="preserve">    </w:t>
      </w:r>
    </w:p>
    <w:p w14:paraId="365CE9BF" w14:textId="77777777" w:rsidR="009421E4" w:rsidRPr="00EA08A2" w:rsidRDefault="00104985" w:rsidP="008D2A3C">
      <w:pPr>
        <w:pStyle w:val="Default"/>
        <w:numPr>
          <w:ilvl w:val="0"/>
          <w:numId w:val="26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 w:line="360" w:lineRule="auto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Post-test probability=post-test odds</w:t>
      </w:r>
      <w:proofErr w:type="gramStart"/>
      <w:r w:rsidRPr="00EA08A2">
        <w:rPr>
          <w:rFonts w:ascii="Calibri" w:hAnsi="Calibri" w:cs="Calibri"/>
          <w:sz w:val="28"/>
          <w:szCs w:val="28"/>
        </w:rPr>
        <w:t>/(</w:t>
      </w:r>
      <w:proofErr w:type="gramEnd"/>
      <w:r w:rsidRPr="00EA08A2">
        <w:rPr>
          <w:rFonts w:ascii="Calibri" w:hAnsi="Calibri" w:cs="Calibri"/>
          <w:sz w:val="28"/>
          <w:szCs w:val="28"/>
        </w:rPr>
        <w:t>post-test odds+1)=</w:t>
      </w:r>
    </w:p>
    <w:p w14:paraId="25801D54" w14:textId="77777777" w:rsidR="009421E4" w:rsidRDefault="009421E4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outlineLvl w:val="0"/>
        <w:rPr>
          <w:rFonts w:ascii="Calibri" w:hAnsi="Calibri" w:cs="Calibri"/>
          <w:sz w:val="28"/>
          <w:szCs w:val="28"/>
        </w:rPr>
      </w:pPr>
    </w:p>
    <w:p w14:paraId="3EF1EA4B" w14:textId="13269DC7" w:rsidR="009421E4" w:rsidRPr="008D2A3C" w:rsidRDefault="00104985" w:rsidP="00F97937">
      <w:pPr>
        <w:pStyle w:val="Default"/>
        <w:numPr>
          <w:ilvl w:val="0"/>
          <w:numId w:val="22"/>
        </w:numPr>
        <w:tabs>
          <w:tab w:val="left" w:pos="45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ind w:left="450" w:hanging="450"/>
        <w:outlineLvl w:val="0"/>
        <w:rPr>
          <w:rFonts w:ascii="Calibri" w:hAnsi="Calibri" w:cs="Calibri"/>
          <w:sz w:val="24"/>
          <w:szCs w:val="24"/>
        </w:rPr>
      </w:pPr>
      <w:r w:rsidRPr="00EA08A2">
        <w:rPr>
          <w:rFonts w:ascii="Calibri" w:hAnsi="Calibri" w:cs="Calibri"/>
          <w:sz w:val="28"/>
          <w:szCs w:val="28"/>
        </w:rPr>
        <w:t>Two pediatricians want to investigate a new laboratory test that identifies streptococcal infections. Dr. Kidd uses the standard test, which has a sensitivity of 90% and a specificity of 96%. Dr. Childs uses the new test, which is 96% sensitive and 96% specific.</w:t>
      </w:r>
    </w:p>
    <w:p w14:paraId="01E9067F" w14:textId="77777777" w:rsidR="008D2A3C" w:rsidRPr="008D2A3C" w:rsidRDefault="008D2A3C" w:rsidP="008D2A3C">
      <w:pPr>
        <w:pStyle w:val="Default"/>
        <w:tabs>
          <w:tab w:val="left" w:pos="45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ind w:left="450"/>
        <w:outlineLvl w:val="0"/>
        <w:rPr>
          <w:rFonts w:ascii="Calibri" w:hAnsi="Calibri" w:cs="Calibri"/>
          <w:sz w:val="6"/>
          <w:szCs w:val="6"/>
        </w:rPr>
      </w:pPr>
    </w:p>
    <w:p w14:paraId="61B623B9" w14:textId="77777777" w:rsidR="009421E4" w:rsidRPr="00EA08A2" w:rsidRDefault="00104985" w:rsidP="008D2A3C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ind w:left="450"/>
        <w:outlineLvl w:val="0"/>
        <w:rPr>
          <w:rFonts w:ascii="Calibri" w:hAnsi="Calibri" w:cs="Calibri"/>
          <w:sz w:val="24"/>
          <w:szCs w:val="24"/>
        </w:rPr>
      </w:pPr>
      <w:r w:rsidRPr="00EA08A2">
        <w:rPr>
          <w:rFonts w:ascii="Calibri" w:hAnsi="Calibri" w:cs="Calibri"/>
          <w:sz w:val="28"/>
          <w:szCs w:val="28"/>
        </w:rPr>
        <w:t>If 200 patients undergo both test which of the following is correct?</w:t>
      </w:r>
    </w:p>
    <w:p w14:paraId="2385604D" w14:textId="77777777" w:rsidR="009421E4" w:rsidRPr="00EA08A2" w:rsidRDefault="00104985" w:rsidP="00F97937">
      <w:pPr>
        <w:pStyle w:val="Default"/>
        <w:numPr>
          <w:ilvl w:val="0"/>
          <w:numId w:val="25"/>
        </w:numPr>
        <w:tabs>
          <w:tab w:val="left" w:pos="1440"/>
        </w:tabs>
        <w:suppressAutoHyphens/>
        <w:spacing w:before="154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Dr. Kidd will correctly identify more people with streptococcal infection than Dr. Childs</w:t>
      </w:r>
    </w:p>
    <w:p w14:paraId="4ECC399F" w14:textId="77777777" w:rsidR="009421E4" w:rsidRPr="00EA08A2" w:rsidRDefault="00104985" w:rsidP="00F97937">
      <w:pPr>
        <w:pStyle w:val="Default"/>
        <w:numPr>
          <w:ilvl w:val="0"/>
          <w:numId w:val="25"/>
        </w:numPr>
        <w:tabs>
          <w:tab w:val="left" w:pos="1440"/>
        </w:tabs>
        <w:suppressAutoHyphens/>
        <w:spacing w:before="154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Dr. Kidd will correctly identify fewer people with streptococcal infection than Dr. Childs</w:t>
      </w:r>
    </w:p>
    <w:p w14:paraId="0BCB65D3" w14:textId="77777777" w:rsidR="009421E4" w:rsidRPr="00EA08A2" w:rsidRDefault="00104985" w:rsidP="00F97937">
      <w:pPr>
        <w:pStyle w:val="Default"/>
        <w:numPr>
          <w:ilvl w:val="0"/>
          <w:numId w:val="25"/>
        </w:numPr>
        <w:tabs>
          <w:tab w:val="left" w:pos="1440"/>
        </w:tabs>
        <w:suppressAutoHyphens/>
        <w:spacing w:before="154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Dr. Kidd will correctly identify more people without streptococcal infection than Dr. Childs</w:t>
      </w:r>
    </w:p>
    <w:p w14:paraId="150E1A0F" w14:textId="77777777" w:rsidR="009421E4" w:rsidRPr="00EA08A2" w:rsidRDefault="00104985" w:rsidP="00F97937">
      <w:pPr>
        <w:pStyle w:val="Default"/>
        <w:numPr>
          <w:ilvl w:val="0"/>
          <w:numId w:val="25"/>
        </w:numPr>
        <w:tabs>
          <w:tab w:val="left" w:pos="1440"/>
        </w:tabs>
        <w:suppressAutoHyphens/>
        <w:spacing w:before="154"/>
        <w:outlineLvl w:val="0"/>
        <w:rPr>
          <w:rFonts w:ascii="Calibri" w:hAnsi="Calibri" w:cs="Calibri"/>
          <w:sz w:val="28"/>
          <w:szCs w:val="28"/>
        </w:rPr>
      </w:pPr>
      <w:r w:rsidRPr="00EA08A2">
        <w:rPr>
          <w:rFonts w:ascii="Calibri" w:hAnsi="Calibri" w:cs="Calibri"/>
          <w:sz w:val="28"/>
          <w:szCs w:val="28"/>
        </w:rPr>
        <w:t>The prevalence of streptococcal infection is needed to determine which pediatrician will correctly identify the larger number of people with disease</w:t>
      </w:r>
    </w:p>
    <w:p w14:paraId="590A7316" w14:textId="77777777" w:rsidR="009421E4" w:rsidRPr="00EA08A2" w:rsidRDefault="009421E4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outlineLvl w:val="0"/>
        <w:rPr>
          <w:rFonts w:ascii="Calibri" w:hAnsi="Calibri" w:cs="Calibri"/>
          <w:sz w:val="24"/>
          <w:szCs w:val="24"/>
        </w:rPr>
      </w:pPr>
    </w:p>
    <w:p w14:paraId="00EDF155" w14:textId="77777777" w:rsidR="009421E4" w:rsidRPr="00EA08A2" w:rsidRDefault="009421E4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outlineLvl w:val="0"/>
        <w:rPr>
          <w:rFonts w:ascii="Calibri" w:hAnsi="Calibri" w:cs="Calibri"/>
        </w:rPr>
      </w:pPr>
    </w:p>
    <w:p w14:paraId="434FF14B" w14:textId="77777777" w:rsidR="009421E4" w:rsidRPr="00EA08A2" w:rsidRDefault="009421E4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spacing w:before="154"/>
        <w:outlineLvl w:val="0"/>
        <w:rPr>
          <w:rFonts w:ascii="Calibri" w:hAnsi="Calibri" w:cs="Calibri"/>
        </w:rPr>
      </w:pPr>
    </w:p>
    <w:sectPr w:rsidR="009421E4" w:rsidRPr="00EA08A2">
      <w:foot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1D2A" w14:textId="77777777" w:rsidR="00F1772F" w:rsidRDefault="00F1772F">
      <w:r>
        <w:separator/>
      </w:r>
    </w:p>
  </w:endnote>
  <w:endnote w:type="continuationSeparator" w:id="0">
    <w:p w14:paraId="4C85802D" w14:textId="77777777" w:rsidR="00F1772F" w:rsidRDefault="00F1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816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6893D" w14:textId="77777777" w:rsidR="004F375C" w:rsidRDefault="004F37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6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FBADF3" w14:textId="77777777" w:rsidR="009421E4" w:rsidRDefault="009421E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FE35" w14:textId="77777777" w:rsidR="00F1772F" w:rsidRDefault="00F1772F">
      <w:r>
        <w:separator/>
      </w:r>
    </w:p>
  </w:footnote>
  <w:footnote w:type="continuationSeparator" w:id="0">
    <w:p w14:paraId="540BB87F" w14:textId="77777777" w:rsidR="00F1772F" w:rsidRDefault="00F1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559"/>
    <w:multiLevelType w:val="hybridMultilevel"/>
    <w:tmpl w:val="35AC6386"/>
    <w:lvl w:ilvl="0" w:tplc="04090015">
      <w:start w:val="1"/>
      <w:numFmt w:val="upperLetter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53BA5"/>
    <w:multiLevelType w:val="hybridMultilevel"/>
    <w:tmpl w:val="CEA62CD2"/>
    <w:styleLink w:val="Bullets"/>
    <w:lvl w:ilvl="0" w:tplc="D6F4E6DA">
      <w:start w:val="1"/>
      <w:numFmt w:val="upperLetter"/>
      <w:lvlText w:val="%1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54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CCD25E">
      <w:start w:val="1"/>
      <w:numFmt w:val="upperLetter"/>
      <w:suff w:val="nothing"/>
      <w:lvlText w:val="%2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945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0AFD70">
      <w:start w:val="1"/>
      <w:numFmt w:val="upperLetter"/>
      <w:suff w:val="nothing"/>
      <w:lvlText w:val="%3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65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2C6EE2">
      <w:start w:val="1"/>
      <w:numFmt w:val="upperLetter"/>
      <w:lvlText w:val="%4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2412" w:hanging="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029BD2">
      <w:start w:val="1"/>
      <w:numFmt w:val="upperLetter"/>
      <w:lvlText w:val="%5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B80B62">
      <w:start w:val="1"/>
      <w:numFmt w:val="upperLetter"/>
      <w:lvlText w:val="%6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8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1654A0">
      <w:start w:val="1"/>
      <w:numFmt w:val="upperLetter"/>
      <w:lvlText w:val="%7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46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AC4AB6">
      <w:start w:val="1"/>
      <w:numFmt w:val="upperLetter"/>
      <w:lvlText w:val="%8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5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7C35D6">
      <w:start w:val="1"/>
      <w:numFmt w:val="upperLetter"/>
      <w:lvlText w:val="%9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604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7E20CDA"/>
    <w:multiLevelType w:val="hybridMultilevel"/>
    <w:tmpl w:val="6F1AB0BA"/>
    <w:styleLink w:val="Lettered"/>
    <w:lvl w:ilvl="0" w:tplc="5F7A22E4">
      <w:start w:val="1"/>
      <w:numFmt w:val="upperLetter"/>
      <w:lvlText w:val="%1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6A917A">
      <w:start w:val="1"/>
      <w:numFmt w:val="upperLetter"/>
      <w:lvlText w:val="%2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087300">
      <w:start w:val="1"/>
      <w:numFmt w:val="upperLetter"/>
      <w:lvlText w:val="%3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2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2AB7FA">
      <w:start w:val="1"/>
      <w:numFmt w:val="upperLetter"/>
      <w:lvlText w:val="%4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12EECE">
      <w:start w:val="1"/>
      <w:numFmt w:val="upperLetter"/>
      <w:lvlText w:val="%5."/>
      <w:lvlJc w:val="left"/>
      <w:pPr>
        <w:tabs>
          <w:tab w:val="left" w:pos="1440"/>
          <w:tab w:val="left" w:pos="2880"/>
          <w:tab w:val="left" w:pos="5760"/>
          <w:tab w:val="left" w:pos="7200"/>
          <w:tab w:val="left" w:pos="8640"/>
          <w:tab w:val="left" w:pos="10080"/>
        </w:tabs>
        <w:ind w:left="4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BE2F10">
      <w:start w:val="1"/>
      <w:numFmt w:val="upperLetter"/>
      <w:lvlText w:val="%6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5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EA63D2">
      <w:start w:val="1"/>
      <w:numFmt w:val="upperLetter"/>
      <w:lvlText w:val="%7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6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042FE2">
      <w:start w:val="1"/>
      <w:numFmt w:val="upperLetter"/>
      <w:lvlText w:val="%8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7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8078D8">
      <w:start w:val="1"/>
      <w:numFmt w:val="upperLetter"/>
      <w:lvlText w:val="%9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8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A867A54"/>
    <w:multiLevelType w:val="hybridMultilevel"/>
    <w:tmpl w:val="8864FEFA"/>
    <w:lvl w:ilvl="0" w:tplc="79D8B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DAB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880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BA6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503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028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4E3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CE4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A64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2362C4"/>
    <w:multiLevelType w:val="hybridMultilevel"/>
    <w:tmpl w:val="7C006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552E4"/>
    <w:multiLevelType w:val="hybridMultilevel"/>
    <w:tmpl w:val="926CE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50FDE"/>
    <w:multiLevelType w:val="hybridMultilevel"/>
    <w:tmpl w:val="65D633C2"/>
    <w:lvl w:ilvl="0" w:tplc="04090015">
      <w:start w:val="1"/>
      <w:numFmt w:val="upperLetter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upp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upperLetter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upperLetter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upp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upperLetter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upperLetter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upp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upperLetter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3091402"/>
    <w:multiLevelType w:val="hybridMultilevel"/>
    <w:tmpl w:val="943C5486"/>
    <w:lvl w:ilvl="0" w:tplc="04090015">
      <w:start w:val="1"/>
      <w:numFmt w:val="upperLetter"/>
      <w:lvlText w:val="%1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42" w:hanging="34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56D820">
      <w:start w:val="1"/>
      <w:numFmt w:val="upperLetter"/>
      <w:lvlText w:val="%2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AEC0EE">
      <w:start w:val="1"/>
      <w:numFmt w:val="upperLetter"/>
      <w:lvlText w:val="%3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2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68C696">
      <w:start w:val="1"/>
      <w:numFmt w:val="upperLetter"/>
      <w:lvlText w:val="%4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40849E">
      <w:start w:val="1"/>
      <w:numFmt w:val="upperLetter"/>
      <w:lvlText w:val="%5."/>
      <w:lvlJc w:val="left"/>
      <w:pPr>
        <w:tabs>
          <w:tab w:val="left" w:pos="1440"/>
          <w:tab w:val="left" w:pos="2880"/>
          <w:tab w:val="left" w:pos="5760"/>
          <w:tab w:val="left" w:pos="7200"/>
          <w:tab w:val="left" w:pos="8640"/>
          <w:tab w:val="left" w:pos="10080"/>
        </w:tabs>
        <w:ind w:left="4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08D02C">
      <w:start w:val="1"/>
      <w:numFmt w:val="upperLetter"/>
      <w:lvlText w:val="%6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5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E8C3B2">
      <w:start w:val="1"/>
      <w:numFmt w:val="upperLetter"/>
      <w:lvlText w:val="%7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6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D04FA8">
      <w:start w:val="1"/>
      <w:numFmt w:val="upperLetter"/>
      <w:lvlText w:val="%8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7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00455A">
      <w:start w:val="1"/>
      <w:numFmt w:val="upperLetter"/>
      <w:lvlText w:val="%9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834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268412F"/>
    <w:multiLevelType w:val="hybridMultilevel"/>
    <w:tmpl w:val="A0985E74"/>
    <w:lvl w:ilvl="0" w:tplc="04090015">
      <w:start w:val="1"/>
      <w:numFmt w:val="upperLetter"/>
      <w:lvlText w:val="%1."/>
      <w:lvlJc w:val="left"/>
      <w:pPr>
        <w:tabs>
          <w:tab w:val="left" w:pos="153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432" w:hanging="34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upperLetter"/>
      <w:lvlText w:val="%2."/>
      <w:lvlJc w:val="left"/>
      <w:pPr>
        <w:tabs>
          <w:tab w:val="left" w:pos="153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43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upperLetter"/>
      <w:lvlText w:val="%3."/>
      <w:lvlJc w:val="left"/>
      <w:pPr>
        <w:tabs>
          <w:tab w:val="left" w:pos="153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243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upperLetter"/>
      <w:lvlText w:val="%4."/>
      <w:lvlJc w:val="left"/>
      <w:pPr>
        <w:tabs>
          <w:tab w:val="left" w:pos="153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43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upperLetter"/>
      <w:lvlText w:val="%5."/>
      <w:lvlJc w:val="left"/>
      <w:pPr>
        <w:tabs>
          <w:tab w:val="left" w:pos="1530"/>
          <w:tab w:val="left" w:pos="2880"/>
          <w:tab w:val="left" w:pos="5760"/>
          <w:tab w:val="left" w:pos="7200"/>
          <w:tab w:val="left" w:pos="8640"/>
          <w:tab w:val="left" w:pos="10080"/>
        </w:tabs>
        <w:ind w:left="443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upperLetter"/>
      <w:lvlText w:val="%6."/>
      <w:lvlJc w:val="left"/>
      <w:pPr>
        <w:tabs>
          <w:tab w:val="left" w:pos="153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543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upperLetter"/>
      <w:lvlText w:val="%7."/>
      <w:lvlJc w:val="left"/>
      <w:pPr>
        <w:tabs>
          <w:tab w:val="left" w:pos="153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643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upperLetter"/>
      <w:lvlText w:val="%8."/>
      <w:lvlJc w:val="left"/>
      <w:pPr>
        <w:tabs>
          <w:tab w:val="left" w:pos="153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743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upperLetter"/>
      <w:lvlText w:val="%9."/>
      <w:lvlJc w:val="left"/>
      <w:pPr>
        <w:tabs>
          <w:tab w:val="left" w:pos="153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843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2BD083B"/>
    <w:multiLevelType w:val="hybridMultilevel"/>
    <w:tmpl w:val="E668A33C"/>
    <w:lvl w:ilvl="0" w:tplc="052822AA">
      <w:start w:val="1"/>
      <w:numFmt w:val="upperLetter"/>
      <w:lvlText w:val="%1."/>
      <w:lvlJc w:val="left"/>
      <w:pPr>
        <w:tabs>
          <w:tab w:val="left" w:pos="189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79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upperLetter"/>
      <w:lvlText w:val="%2."/>
      <w:lvlJc w:val="left"/>
      <w:pPr>
        <w:tabs>
          <w:tab w:val="left" w:pos="189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79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upperLetter"/>
      <w:lvlText w:val="%3."/>
      <w:lvlJc w:val="left"/>
      <w:pPr>
        <w:tabs>
          <w:tab w:val="left" w:pos="189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279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upperLetter"/>
      <w:lvlText w:val="%4."/>
      <w:lvlJc w:val="left"/>
      <w:pPr>
        <w:tabs>
          <w:tab w:val="left" w:pos="189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79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upperLetter"/>
      <w:lvlText w:val="%5."/>
      <w:lvlJc w:val="left"/>
      <w:pPr>
        <w:tabs>
          <w:tab w:val="left" w:pos="1890"/>
          <w:tab w:val="left" w:pos="2880"/>
          <w:tab w:val="left" w:pos="5760"/>
          <w:tab w:val="left" w:pos="7200"/>
          <w:tab w:val="left" w:pos="8640"/>
          <w:tab w:val="left" w:pos="10080"/>
        </w:tabs>
        <w:ind w:left="479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upperLetter"/>
      <w:lvlText w:val="%6."/>
      <w:lvlJc w:val="left"/>
      <w:pPr>
        <w:tabs>
          <w:tab w:val="left" w:pos="189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579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upperLetter"/>
      <w:lvlText w:val="%7."/>
      <w:lvlJc w:val="left"/>
      <w:pPr>
        <w:tabs>
          <w:tab w:val="left" w:pos="189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679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upperLetter"/>
      <w:lvlText w:val="%8."/>
      <w:lvlJc w:val="left"/>
      <w:pPr>
        <w:tabs>
          <w:tab w:val="left" w:pos="189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779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upperLetter"/>
      <w:lvlText w:val="%9."/>
      <w:lvlJc w:val="left"/>
      <w:pPr>
        <w:tabs>
          <w:tab w:val="left" w:pos="189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879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7566E8A"/>
    <w:multiLevelType w:val="hybridMultilevel"/>
    <w:tmpl w:val="5D24A708"/>
    <w:lvl w:ilvl="0" w:tplc="04090015">
      <w:start w:val="1"/>
      <w:numFmt w:val="upperLetter"/>
      <w:lvlText w:val="%1."/>
      <w:lvlJc w:val="left"/>
      <w:pPr>
        <w:tabs>
          <w:tab w:val="left" w:pos="1782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684" w:hanging="34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upperLetter"/>
      <w:lvlText w:val="%2."/>
      <w:lvlJc w:val="left"/>
      <w:pPr>
        <w:tabs>
          <w:tab w:val="left" w:pos="1782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684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upperLetter"/>
      <w:lvlText w:val="%3."/>
      <w:lvlJc w:val="left"/>
      <w:pPr>
        <w:tabs>
          <w:tab w:val="left" w:pos="1782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2684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upperLetter"/>
      <w:lvlText w:val="%4."/>
      <w:lvlJc w:val="left"/>
      <w:pPr>
        <w:tabs>
          <w:tab w:val="left" w:pos="1782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684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upperLetter"/>
      <w:lvlText w:val="%5."/>
      <w:lvlJc w:val="left"/>
      <w:pPr>
        <w:tabs>
          <w:tab w:val="left" w:pos="1782"/>
          <w:tab w:val="left" w:pos="2880"/>
          <w:tab w:val="left" w:pos="5760"/>
          <w:tab w:val="left" w:pos="7200"/>
          <w:tab w:val="left" w:pos="8640"/>
          <w:tab w:val="left" w:pos="10080"/>
        </w:tabs>
        <w:ind w:left="4684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upperLetter"/>
      <w:lvlText w:val="%6."/>
      <w:lvlJc w:val="left"/>
      <w:pPr>
        <w:tabs>
          <w:tab w:val="left" w:pos="1782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5684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upperLetter"/>
      <w:lvlText w:val="%7."/>
      <w:lvlJc w:val="left"/>
      <w:pPr>
        <w:tabs>
          <w:tab w:val="left" w:pos="1782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6684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upperLetter"/>
      <w:lvlText w:val="%8."/>
      <w:lvlJc w:val="left"/>
      <w:pPr>
        <w:tabs>
          <w:tab w:val="left" w:pos="1782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7684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upperLetter"/>
      <w:lvlText w:val="%9."/>
      <w:lvlJc w:val="left"/>
      <w:pPr>
        <w:tabs>
          <w:tab w:val="left" w:pos="1782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8684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8745C59"/>
    <w:multiLevelType w:val="hybridMultilevel"/>
    <w:tmpl w:val="9D9614DC"/>
    <w:numStyleLink w:val="ImportedStyle1"/>
  </w:abstractNum>
  <w:abstractNum w:abstractNumId="12" w15:restartNumberingAfterBreak="0">
    <w:nsid w:val="49F748DF"/>
    <w:multiLevelType w:val="hybridMultilevel"/>
    <w:tmpl w:val="9D9614DC"/>
    <w:styleLink w:val="ImportedStyle1"/>
    <w:lvl w:ilvl="0" w:tplc="BA84DF0C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4E0ADA">
      <w:start w:val="1"/>
      <w:numFmt w:val="upp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02E2E6A">
      <w:start w:val="1"/>
      <w:numFmt w:val="upperLetter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CC99B6">
      <w:start w:val="1"/>
      <w:numFmt w:val="upperLetter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AC906A">
      <w:start w:val="1"/>
      <w:numFmt w:val="upp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047EB8">
      <w:start w:val="1"/>
      <w:numFmt w:val="upperLetter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36AC0A">
      <w:start w:val="1"/>
      <w:numFmt w:val="upperLetter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F81358">
      <w:start w:val="1"/>
      <w:numFmt w:val="upp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1C9F5A">
      <w:start w:val="1"/>
      <w:numFmt w:val="upperLetter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BC92794"/>
    <w:multiLevelType w:val="hybridMultilevel"/>
    <w:tmpl w:val="CEA62CD2"/>
    <w:numStyleLink w:val="Bullets"/>
  </w:abstractNum>
  <w:abstractNum w:abstractNumId="14" w15:restartNumberingAfterBreak="0">
    <w:nsid w:val="4CE40FC1"/>
    <w:multiLevelType w:val="hybridMultilevel"/>
    <w:tmpl w:val="618CBA14"/>
    <w:lvl w:ilvl="0" w:tplc="04090015">
      <w:start w:val="1"/>
      <w:numFmt w:val="upperLetter"/>
      <w:lvlText w:val="%1."/>
      <w:lvlJc w:val="left"/>
      <w:pPr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7651FA"/>
    <w:multiLevelType w:val="hybridMultilevel"/>
    <w:tmpl w:val="255E1156"/>
    <w:lvl w:ilvl="0" w:tplc="04090015">
      <w:start w:val="1"/>
      <w:numFmt w:val="upperLetter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20FA0"/>
    <w:multiLevelType w:val="hybridMultilevel"/>
    <w:tmpl w:val="F81275C6"/>
    <w:lvl w:ilvl="0" w:tplc="04090015">
      <w:start w:val="1"/>
      <w:numFmt w:val="upperLetter"/>
      <w:lvlText w:val="%1."/>
      <w:lvlJc w:val="left"/>
      <w:pPr>
        <w:tabs>
          <w:tab w:val="left" w:pos="18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714" w:hanging="35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upperLetter"/>
      <w:suff w:val="nothing"/>
      <w:lvlText w:val="%2."/>
      <w:lvlJc w:val="left"/>
      <w:pPr>
        <w:tabs>
          <w:tab w:val="left" w:pos="18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305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upperLetter"/>
      <w:suff w:val="nothing"/>
      <w:lvlText w:val="%3."/>
      <w:lvlJc w:val="left"/>
      <w:pPr>
        <w:tabs>
          <w:tab w:val="left" w:pos="18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201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upperLetter"/>
      <w:lvlText w:val="%4."/>
      <w:lvlJc w:val="left"/>
      <w:pPr>
        <w:tabs>
          <w:tab w:val="left" w:pos="18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2772" w:hanging="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upperLetter"/>
      <w:lvlText w:val="%5."/>
      <w:lvlJc w:val="left"/>
      <w:pPr>
        <w:tabs>
          <w:tab w:val="left" w:pos="18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5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upperLetter"/>
      <w:lvlText w:val="%6."/>
      <w:lvlJc w:val="left"/>
      <w:pPr>
        <w:tabs>
          <w:tab w:val="left" w:pos="18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424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upperLetter"/>
      <w:lvlText w:val="%7."/>
      <w:lvlJc w:val="left"/>
      <w:pPr>
        <w:tabs>
          <w:tab w:val="left" w:pos="18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49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upperLetter"/>
      <w:lvlText w:val="%8."/>
      <w:lvlJc w:val="left"/>
      <w:pPr>
        <w:tabs>
          <w:tab w:val="left" w:pos="18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56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upperLetter"/>
      <w:lvlText w:val="%9."/>
      <w:lvlJc w:val="left"/>
      <w:pPr>
        <w:tabs>
          <w:tab w:val="left" w:pos="18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64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4F6170A"/>
    <w:multiLevelType w:val="hybridMultilevel"/>
    <w:tmpl w:val="95A2E3EE"/>
    <w:numStyleLink w:val="ImportedStyle2"/>
  </w:abstractNum>
  <w:abstractNum w:abstractNumId="18" w15:restartNumberingAfterBreak="0">
    <w:nsid w:val="59A258D9"/>
    <w:multiLevelType w:val="hybridMultilevel"/>
    <w:tmpl w:val="83B895A4"/>
    <w:lvl w:ilvl="0" w:tplc="04090015">
      <w:start w:val="1"/>
      <w:numFmt w:val="upperLetter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B5BD9"/>
    <w:multiLevelType w:val="hybridMultilevel"/>
    <w:tmpl w:val="95A2E3EE"/>
    <w:styleLink w:val="ImportedStyle2"/>
    <w:lvl w:ilvl="0" w:tplc="D0167E60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10C6DE">
      <w:start w:val="1"/>
      <w:numFmt w:val="upp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0C7B30">
      <w:start w:val="1"/>
      <w:numFmt w:val="upperLetter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7E0B18">
      <w:start w:val="1"/>
      <w:numFmt w:val="upperLetter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2CEFF2">
      <w:start w:val="1"/>
      <w:numFmt w:val="upp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0E7F5A">
      <w:start w:val="1"/>
      <w:numFmt w:val="upperLetter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DC951A">
      <w:start w:val="1"/>
      <w:numFmt w:val="upperLetter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D057B0">
      <w:start w:val="1"/>
      <w:numFmt w:val="upp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A4FF8A">
      <w:start w:val="1"/>
      <w:numFmt w:val="upperLetter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AF50F90"/>
    <w:multiLevelType w:val="hybridMultilevel"/>
    <w:tmpl w:val="8F9CF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500B1"/>
    <w:multiLevelType w:val="hybridMultilevel"/>
    <w:tmpl w:val="8B12A75C"/>
    <w:lvl w:ilvl="0" w:tplc="04090015">
      <w:start w:val="1"/>
      <w:numFmt w:val="upperLetter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F6734"/>
    <w:multiLevelType w:val="hybridMultilevel"/>
    <w:tmpl w:val="BE1A722A"/>
    <w:lvl w:ilvl="0" w:tplc="44CEE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A41FF9"/>
    <w:multiLevelType w:val="hybridMultilevel"/>
    <w:tmpl w:val="3E1E5146"/>
    <w:lvl w:ilvl="0" w:tplc="052822AA">
      <w:start w:val="1"/>
      <w:numFmt w:val="upperLetter"/>
      <w:lvlText w:val="%1."/>
      <w:lvlJc w:val="left"/>
      <w:pPr>
        <w:tabs>
          <w:tab w:val="left" w:pos="45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340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upperLetter"/>
      <w:lvlText w:val="%2."/>
      <w:lvlJc w:val="left"/>
      <w:pPr>
        <w:tabs>
          <w:tab w:val="left" w:pos="45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440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upperLetter"/>
      <w:lvlText w:val="%3."/>
      <w:lvlJc w:val="left"/>
      <w:pPr>
        <w:tabs>
          <w:tab w:val="left" w:pos="45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540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upperLetter"/>
      <w:lvlText w:val="%4."/>
      <w:lvlJc w:val="left"/>
      <w:pPr>
        <w:tabs>
          <w:tab w:val="left" w:pos="45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640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upperLetter"/>
      <w:lvlText w:val="%5."/>
      <w:lvlJc w:val="left"/>
      <w:pPr>
        <w:tabs>
          <w:tab w:val="left" w:pos="4500"/>
          <w:tab w:val="left" w:pos="2880"/>
          <w:tab w:val="left" w:pos="5760"/>
          <w:tab w:val="left" w:pos="7200"/>
          <w:tab w:val="left" w:pos="8640"/>
          <w:tab w:val="left" w:pos="10080"/>
        </w:tabs>
        <w:ind w:left="740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upperLetter"/>
      <w:lvlText w:val="%6."/>
      <w:lvlJc w:val="left"/>
      <w:pPr>
        <w:tabs>
          <w:tab w:val="left" w:pos="45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840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upperLetter"/>
      <w:lvlText w:val="%7."/>
      <w:lvlJc w:val="left"/>
      <w:pPr>
        <w:tabs>
          <w:tab w:val="left" w:pos="45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940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upperLetter"/>
      <w:lvlText w:val="%8."/>
      <w:lvlJc w:val="left"/>
      <w:pPr>
        <w:tabs>
          <w:tab w:val="left" w:pos="45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040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upperLetter"/>
      <w:lvlText w:val="%9."/>
      <w:lvlJc w:val="left"/>
      <w:pPr>
        <w:tabs>
          <w:tab w:val="left" w:pos="450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ind w:left="11402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F7E6577"/>
    <w:multiLevelType w:val="hybridMultilevel"/>
    <w:tmpl w:val="6F1AB0BA"/>
    <w:numStyleLink w:val="Lettered"/>
  </w:abstractNum>
  <w:num w:numId="1">
    <w:abstractNumId w:val="12"/>
  </w:num>
  <w:num w:numId="2">
    <w:abstractNumId w:val="11"/>
  </w:num>
  <w:num w:numId="3">
    <w:abstractNumId w:val="19"/>
  </w:num>
  <w:num w:numId="4">
    <w:abstractNumId w:val="17"/>
  </w:num>
  <w:num w:numId="5">
    <w:abstractNumId w:val="2"/>
  </w:num>
  <w:num w:numId="6">
    <w:abstractNumId w:val="24"/>
  </w:num>
  <w:num w:numId="7">
    <w:abstractNumId w:val="24"/>
    <w:lvlOverride w:ilvl="0">
      <w:startOverride w:val="1"/>
    </w:lvlOverride>
  </w:num>
  <w:num w:numId="8">
    <w:abstractNumId w:val="1"/>
  </w:num>
  <w:num w:numId="9">
    <w:abstractNumId w:val="13"/>
  </w:num>
  <w:num w:numId="10">
    <w:abstractNumId w:val="24"/>
    <w:lvlOverride w:ilvl="0">
      <w:startOverride w:val="1"/>
    </w:lvlOverride>
  </w:num>
  <w:num w:numId="11">
    <w:abstractNumId w:val="24"/>
  </w:num>
  <w:num w:numId="12">
    <w:abstractNumId w:val="3"/>
  </w:num>
  <w:num w:numId="13">
    <w:abstractNumId w:val="7"/>
  </w:num>
  <w:num w:numId="14">
    <w:abstractNumId w:val="5"/>
  </w:num>
  <w:num w:numId="15">
    <w:abstractNumId w:val="15"/>
  </w:num>
  <w:num w:numId="16">
    <w:abstractNumId w:val="6"/>
  </w:num>
  <w:num w:numId="17">
    <w:abstractNumId w:val="14"/>
  </w:num>
  <w:num w:numId="18">
    <w:abstractNumId w:val="16"/>
  </w:num>
  <w:num w:numId="19">
    <w:abstractNumId w:val="8"/>
  </w:num>
  <w:num w:numId="20">
    <w:abstractNumId w:val="10"/>
  </w:num>
  <w:num w:numId="21">
    <w:abstractNumId w:val="18"/>
  </w:num>
  <w:num w:numId="22">
    <w:abstractNumId w:val="22"/>
  </w:num>
  <w:num w:numId="23">
    <w:abstractNumId w:val="0"/>
  </w:num>
  <w:num w:numId="24">
    <w:abstractNumId w:val="21"/>
  </w:num>
  <w:num w:numId="25">
    <w:abstractNumId w:val="9"/>
  </w:num>
  <w:num w:numId="26">
    <w:abstractNumId w:val="20"/>
  </w:num>
  <w:num w:numId="27">
    <w:abstractNumId w:val="2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E4"/>
    <w:rsid w:val="00104985"/>
    <w:rsid w:val="00113374"/>
    <w:rsid w:val="001D1D6F"/>
    <w:rsid w:val="001F47DD"/>
    <w:rsid w:val="0034452C"/>
    <w:rsid w:val="003C089E"/>
    <w:rsid w:val="004A6432"/>
    <w:rsid w:val="004F375C"/>
    <w:rsid w:val="00675D86"/>
    <w:rsid w:val="00692621"/>
    <w:rsid w:val="006A442B"/>
    <w:rsid w:val="006F7AFF"/>
    <w:rsid w:val="008611BF"/>
    <w:rsid w:val="008D2A3C"/>
    <w:rsid w:val="008E6C61"/>
    <w:rsid w:val="009421E4"/>
    <w:rsid w:val="009465B1"/>
    <w:rsid w:val="0097271F"/>
    <w:rsid w:val="00A810DB"/>
    <w:rsid w:val="00AC329F"/>
    <w:rsid w:val="00C107EA"/>
    <w:rsid w:val="00DA6E03"/>
    <w:rsid w:val="00E067D2"/>
    <w:rsid w:val="00E847F8"/>
    <w:rsid w:val="00EA08A2"/>
    <w:rsid w:val="00F1772F"/>
    <w:rsid w:val="00F76D75"/>
    <w:rsid w:val="00F97937"/>
    <w:rsid w:val="00FA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76491"/>
  <w15:docId w15:val="{59D87BA5-C69E-4FF9-94EF-4CB224A1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8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7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numbering" w:customStyle="1" w:styleId="Lettered">
    <w:name w:val="Lettered"/>
    <w:pPr>
      <w:numPr>
        <w:numId w:val="5"/>
      </w:numPr>
    </w:pPr>
  </w:style>
  <w:style w:type="paragraph" w:styleId="Title">
    <w:name w:val="Title"/>
    <w:next w:val="Body"/>
    <w:pPr>
      <w:keepNext/>
    </w:pPr>
    <w:rPr>
      <w:rFonts w:ascii="Helvetica" w:hAnsi="Helvetica" w:cs="Arial Unicode MS"/>
      <w:b/>
      <w:bCs/>
      <w:color w:val="000000"/>
      <w:sz w:val="60"/>
      <w:szCs w:val="60"/>
    </w:rPr>
  </w:style>
  <w:style w:type="numbering" w:customStyle="1" w:styleId="Bullets">
    <w:name w:val="Bullets"/>
    <w:pPr>
      <w:numPr>
        <w:numId w:val="8"/>
      </w:numPr>
    </w:pPr>
  </w:style>
  <w:style w:type="numbering" w:customStyle="1" w:styleId="Lettered1">
    <w:name w:val="Lettered1"/>
    <w:rsid w:val="00F76D75"/>
  </w:style>
  <w:style w:type="paragraph" w:styleId="Header">
    <w:name w:val="header"/>
    <w:basedOn w:val="Normal"/>
    <w:link w:val="HeaderChar"/>
    <w:uiPriority w:val="99"/>
    <w:unhideWhenUsed/>
    <w:rsid w:val="004F3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75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3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7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067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E067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EA08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77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50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51A6FECA29145B363A77275E7BAAC" ma:contentTypeVersion="19" ma:contentTypeDescription="Create a new document." ma:contentTypeScope="" ma:versionID="249ecfde630d742aefabfa886805afce">
  <xsd:schema xmlns:xsd="http://www.w3.org/2001/XMLSchema" xmlns:xs="http://www.w3.org/2001/XMLSchema" xmlns:p="http://schemas.microsoft.com/office/2006/metadata/properties" xmlns:ns1="http://schemas.microsoft.com/sharepoint/v3" xmlns:ns2="988953d8-b553-4e96-ace9-2a42cc4b7c3f" xmlns:ns3="cc8d253f-1b1d-4d6d-963d-81293b9330c3" targetNamespace="http://schemas.microsoft.com/office/2006/metadata/properties" ma:root="true" ma:fieldsID="e4383e4b67fb27d97ffa3bc90b1b72a4" ns1:_="" ns2:_="" ns3:_="">
    <xsd:import namespace="http://schemas.microsoft.com/sharepoint/v3"/>
    <xsd:import namespace="988953d8-b553-4e96-ace9-2a42cc4b7c3f"/>
    <xsd:import namespace="cc8d253f-1b1d-4d6d-963d-81293b933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53d8-b553-4e96-ace9-2a42cc4b7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37c85e-2cbd-47ac-a804-25bd7250c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d253f-1b1d-4d6d-963d-81293b9330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999d8f5-2dac-448b-ad6d-85955b4de350}" ma:internalName="TaxCatchAll" ma:showField="CatchAllData" ma:web="cc8d253f-1b1d-4d6d-963d-81293b9330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953d8-b553-4e96-ace9-2a42cc4b7c3f">
      <Terms xmlns="http://schemas.microsoft.com/office/infopath/2007/PartnerControls"/>
    </lcf76f155ced4ddcb4097134ff3c332f>
    <TaxCatchAll xmlns="cc8d253f-1b1d-4d6d-963d-81293b9330c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3DACF-9C4B-4696-A3FA-B1227E4B4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8953d8-b553-4e96-ace9-2a42cc4b7c3f"/>
    <ds:schemaRef ds:uri="cc8d253f-1b1d-4d6d-963d-81293b933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135BE-9C3D-4828-A257-0C975AD7E6BE}">
  <ds:schemaRefs>
    <ds:schemaRef ds:uri="http://schemas.microsoft.com/office/2006/metadata/properties"/>
    <ds:schemaRef ds:uri="http://schemas.microsoft.com/office/infopath/2007/PartnerControls"/>
    <ds:schemaRef ds:uri="988953d8-b553-4e96-ace9-2a42cc4b7c3f"/>
    <ds:schemaRef ds:uri="cc8d253f-1b1d-4d6d-963d-81293b9330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7C03F2-B2CD-4D78-BBE0-B68DD0280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and Statistics Study Guide</vt:lpstr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and Statistics Study Guide</dc:title>
  <dc:creator>Jordan, Meredith Amber</dc:creator>
  <cp:lastModifiedBy>Jordan, Meredith Amber</cp:lastModifiedBy>
  <cp:revision>3</cp:revision>
  <cp:lastPrinted>2025-02-07T20:03:00Z</cp:lastPrinted>
  <dcterms:created xsi:type="dcterms:W3CDTF">2025-02-07T20:13:00Z</dcterms:created>
  <dcterms:modified xsi:type="dcterms:W3CDTF">2025-02-14T20:46:00Z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0x01010079C51A6FECA29145B363A77275E7BAAC</vt:lpwstr>
  </property>
</Properties>
</file>